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0DE3DB90" w:rsidR="00856DD1" w:rsidRDefault="004D7758" w:rsidP="007D3C08">
      <w:pPr>
        <w:pStyle w:val="ab"/>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#104b-e</w:t>
      </w:r>
      <w:r w:rsidR="00856DD1">
        <w:rPr>
          <w:rFonts w:cs="Arial"/>
          <w:bCs/>
          <w:sz w:val="22"/>
        </w:rPr>
        <w:tab/>
      </w:r>
      <w:r w:rsidR="00856DD1">
        <w:rPr>
          <w:rFonts w:cs="Arial"/>
          <w:bCs/>
          <w:sz w:val="22"/>
        </w:rPr>
        <w:tab/>
      </w:r>
      <w:r w:rsidR="00F31946" w:rsidRPr="00F31946">
        <w:rPr>
          <w:rFonts w:cs="Arial"/>
          <w:bCs/>
          <w:sz w:val="22"/>
        </w:rPr>
        <w:t>R1-2102515</w:t>
      </w:r>
    </w:p>
    <w:p w14:paraId="7C00377E" w14:textId="6F84876E" w:rsidR="001B1A7E" w:rsidRPr="001B1A7E" w:rsidRDefault="004D7758" w:rsidP="009202F7">
      <w:pPr>
        <w:pStyle w:val="ab"/>
        <w:rPr>
          <w:rFonts w:cs="Arial"/>
          <w:sz w:val="22"/>
          <w:szCs w:val="22"/>
        </w:rPr>
      </w:pPr>
      <w:r w:rsidRPr="009202F7">
        <w:rPr>
          <w:rFonts w:cs="Arial"/>
          <w:bCs/>
          <w:sz w:val="22"/>
        </w:rPr>
        <w:t xml:space="preserve">e-Meeting, </w:t>
      </w:r>
      <w:r w:rsidRPr="0044772C">
        <w:rPr>
          <w:rFonts w:cs="Arial"/>
          <w:bCs/>
          <w:sz w:val="22"/>
        </w:rPr>
        <w:t>April 12th – 20th,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CFEDB3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2C3629">
        <w:rPr>
          <w:rFonts w:cs="Arial"/>
          <w:sz w:val="22"/>
          <w:szCs w:val="22"/>
        </w:rPr>
        <w:t>PDCCH monitoring enhancements for NR from 52.6-71GHz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098D7DC9"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04056E">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8C4358">
      <w:pPr>
        <w:numPr>
          <w:ilvl w:val="0"/>
          <w:numId w:val="12"/>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8C4358">
      <w:pPr>
        <w:numPr>
          <w:ilvl w:val="1"/>
          <w:numId w:val="12"/>
        </w:numPr>
        <w:overflowPunct w:val="0"/>
        <w:autoSpaceDE w:val="0"/>
        <w:autoSpaceDN w:val="0"/>
        <w:adjustRightInd w:val="0"/>
        <w:jc w:val="both"/>
        <w:rPr>
          <w:rFonts w:ascii="Times New Roman" w:hAnsi="Times New Roman"/>
          <w:bCs/>
          <w:szCs w:val="20"/>
        </w:rPr>
      </w:pPr>
      <w:bookmarkStart w:id="1" w:name="_Hlk58595024"/>
      <w:r w:rsidRPr="008C4358">
        <w:rPr>
          <w:rFonts w:ascii="Times New Roman" w:hAnsi="Times New Roman"/>
          <w:bCs/>
          <w:szCs w:val="20"/>
        </w:rPr>
        <w:t>Support enhancement to PDCCH monitoring, including blind detection/CCE budget, and multi-slot span monitoring, potential limitation to UE PDCCH configuration and capability related to PDCCH monitoring.</w:t>
      </w:r>
      <w:bookmarkEnd w:id="1"/>
    </w:p>
    <w:p w14:paraId="563FA432" w14:textId="43D24BAB"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27141F">
        <w:rPr>
          <w:rFonts w:ascii="Times New Roman" w:eastAsiaTheme="minorEastAsia" w:hAnsi="Times New Roman"/>
          <w:lang w:eastAsia="zh-CN"/>
        </w:rPr>
        <w:t>PDCCH monitoring capability and BD/CCE budget</w:t>
      </w:r>
      <w:r w:rsidR="00436FAA">
        <w:rPr>
          <w:rFonts w:ascii="Times New Roman" w:eastAsiaTheme="minorEastAsia" w:hAnsi="Times New Roman"/>
          <w:lang w:eastAsia="zh-CN"/>
        </w:rPr>
        <w:t xml:space="preserve">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DBABC3B" w14:textId="4075D2F5" w:rsidR="008D3A5E" w:rsidRDefault="008D3A5E" w:rsidP="00856DD1">
      <w:pPr>
        <w:pStyle w:val="20"/>
        <w:rPr>
          <w:rFonts w:eastAsia="宋体"/>
          <w:b w:val="0"/>
          <w:sz w:val="30"/>
          <w:szCs w:val="30"/>
        </w:rPr>
      </w:pPr>
      <w:bookmarkStart w:id="3" w:name="_Ref521492551"/>
      <w:r>
        <w:rPr>
          <w:rFonts w:eastAsia="宋体" w:hint="eastAsia"/>
          <w:b w:val="0"/>
          <w:sz w:val="30"/>
          <w:szCs w:val="30"/>
        </w:rPr>
        <w:t>P</w:t>
      </w:r>
      <w:r>
        <w:rPr>
          <w:rFonts w:eastAsia="宋体"/>
          <w:b w:val="0"/>
          <w:sz w:val="30"/>
          <w:szCs w:val="30"/>
        </w:rPr>
        <w:t>DCCH monitoring capability</w:t>
      </w:r>
    </w:p>
    <w:p w14:paraId="2E6C9D24" w14:textId="347A8299" w:rsidR="008D3A5E" w:rsidRPr="00671F15" w:rsidRDefault="008D3A5E" w:rsidP="008D3A5E">
      <w:pPr>
        <w:pStyle w:val="3"/>
        <w:ind w:left="1304"/>
        <w:rPr>
          <w:lang w:eastAsia="zh-CN"/>
        </w:rPr>
      </w:pPr>
      <w:bookmarkStart w:id="4" w:name="_Ref61344139"/>
      <w:r>
        <w:rPr>
          <w:lang w:eastAsia="zh-CN"/>
        </w:rPr>
        <w:t xml:space="preserve">Background in existing NR </w:t>
      </w:r>
      <w:r w:rsidR="00EB7B0B">
        <w:rPr>
          <w:lang w:eastAsia="zh-CN"/>
        </w:rPr>
        <w:t xml:space="preserve">Rel15&amp;16 </w:t>
      </w:r>
      <w:r>
        <w:rPr>
          <w:lang w:eastAsia="zh-CN"/>
        </w:rPr>
        <w:t>operation</w:t>
      </w:r>
      <w:bookmarkEnd w:id="4"/>
    </w:p>
    <w:p w14:paraId="032AD647" w14:textId="0CF54BEA" w:rsidR="008D3A5E" w:rsidRDefault="007D0AA0" w:rsidP="007D0AA0">
      <w:pPr>
        <w:spacing w:before="120" w:after="120"/>
        <w:jc w:val="both"/>
        <w:rPr>
          <w:rFonts w:ascii="Times New Roman" w:eastAsiaTheme="minorEastAsia" w:hAnsi="Times New Roman"/>
          <w:lang w:eastAsia="zh-CN"/>
        </w:rPr>
      </w:pPr>
      <w:r w:rsidRPr="007D0AA0">
        <w:rPr>
          <w:rFonts w:ascii="Times New Roman" w:eastAsiaTheme="minorEastAsia" w:hAnsi="Times New Roman" w:hint="eastAsia"/>
          <w:lang w:eastAsia="zh-CN"/>
        </w:rPr>
        <w:t>I</w:t>
      </w:r>
      <w:r w:rsidRPr="007D0AA0">
        <w:rPr>
          <w:rFonts w:ascii="Times New Roman" w:eastAsiaTheme="minorEastAsia" w:hAnsi="Times New Roman"/>
          <w:lang w:eastAsia="zh-CN"/>
        </w:rPr>
        <w:t xml:space="preserve">n </w:t>
      </w:r>
      <w:r>
        <w:rPr>
          <w:rFonts w:ascii="Times New Roman" w:eastAsiaTheme="minorEastAsia" w:hAnsi="Times New Roman"/>
          <w:lang w:eastAsia="zh-CN"/>
        </w:rPr>
        <w:t>NR operation</w:t>
      </w:r>
      <w:r w:rsidR="002564B7">
        <w:rPr>
          <w:rFonts w:ascii="Times New Roman" w:eastAsiaTheme="minorEastAsia" w:hAnsi="Times New Roman"/>
          <w:lang w:eastAsia="zh-CN"/>
        </w:rPr>
        <w:t xml:space="preserve"> </w:t>
      </w:r>
      <w:r w:rsidR="002564B7">
        <w:rPr>
          <w:rFonts w:ascii="Times New Roman" w:eastAsiaTheme="minorEastAsia" w:hAnsi="Times New Roman"/>
          <w:lang w:eastAsia="zh-CN"/>
        </w:rPr>
        <w:fldChar w:fldCharType="begin"/>
      </w:r>
      <w:r w:rsidR="002564B7">
        <w:rPr>
          <w:rFonts w:ascii="Times New Roman" w:eastAsiaTheme="minorEastAsia" w:hAnsi="Times New Roman"/>
          <w:lang w:eastAsia="zh-CN"/>
        </w:rPr>
        <w:instrText xml:space="preserve"> REF _Ref61442725 \r \h </w:instrText>
      </w:r>
      <w:r w:rsidR="002564B7">
        <w:rPr>
          <w:rFonts w:ascii="Times New Roman" w:eastAsiaTheme="minorEastAsia" w:hAnsi="Times New Roman"/>
          <w:lang w:eastAsia="zh-CN"/>
        </w:rPr>
      </w:r>
      <w:r w:rsidR="002564B7">
        <w:rPr>
          <w:rFonts w:ascii="Times New Roman" w:eastAsiaTheme="minorEastAsia" w:hAnsi="Times New Roman"/>
          <w:lang w:eastAsia="zh-CN"/>
        </w:rPr>
        <w:fldChar w:fldCharType="separate"/>
      </w:r>
      <w:r w:rsidR="0004056E">
        <w:rPr>
          <w:rFonts w:ascii="Times New Roman" w:eastAsiaTheme="minorEastAsia" w:hAnsi="Times New Roman"/>
          <w:lang w:eastAsia="zh-CN"/>
        </w:rPr>
        <w:t>[2]</w:t>
      </w:r>
      <w:r w:rsidR="002564B7">
        <w:rPr>
          <w:rFonts w:ascii="Times New Roman" w:eastAsiaTheme="minorEastAsia" w:hAnsi="Times New Roman"/>
          <w:lang w:eastAsia="zh-CN"/>
        </w:rPr>
        <w:fldChar w:fldCharType="end"/>
      </w:r>
      <w:r>
        <w:rPr>
          <w:rFonts w:ascii="Times New Roman" w:eastAsiaTheme="minorEastAsia" w:hAnsi="Times New Roman"/>
          <w:lang w:eastAsia="zh-CN"/>
        </w:rPr>
        <w:t xml:space="preserve">, for a DL BWP with any numerology, UE is expected to be mandatory to monitor PDCCH in every slot where the PDCCH </w:t>
      </w:r>
      <w:r w:rsidR="001C158C">
        <w:rPr>
          <w:rFonts w:ascii="Times New Roman" w:eastAsiaTheme="minorEastAsia" w:hAnsi="Times New Roman"/>
          <w:lang w:eastAsia="zh-CN"/>
        </w:rPr>
        <w:t>monitoring occasions</w:t>
      </w:r>
      <w:r>
        <w:rPr>
          <w:rFonts w:ascii="Times New Roman" w:eastAsiaTheme="minorEastAsia" w:hAnsi="Times New Roman"/>
          <w:lang w:eastAsia="zh-CN"/>
        </w:rPr>
        <w:t xml:space="preserve"> satisfy the following condition</w:t>
      </w:r>
      <w:r w:rsidR="001C158C">
        <w:rPr>
          <w:rFonts w:ascii="Times New Roman" w:eastAsiaTheme="minorEastAsia" w:hAnsi="Times New Roman"/>
          <w:lang w:eastAsia="zh-CN"/>
        </w:rPr>
        <w:t>s</w:t>
      </w:r>
      <w:r>
        <w:rPr>
          <w:rFonts w:ascii="Times New Roman" w:eastAsiaTheme="minorEastAsia" w:hAnsi="Times New Roman"/>
          <w:lang w:eastAsia="zh-CN"/>
        </w:rPr>
        <w:t>:</w:t>
      </w:r>
    </w:p>
    <w:p w14:paraId="316D3725" w14:textId="22148471" w:rsidR="007D0AA0" w:rsidRPr="001C158C" w:rsidRDefault="007D0AA0"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hint="eastAsia"/>
          <w:sz w:val="20"/>
        </w:rPr>
        <w:t>T</w:t>
      </w:r>
      <w:r w:rsidRPr="001C158C">
        <w:rPr>
          <w:rFonts w:ascii="Times New Roman" w:eastAsiaTheme="minorEastAsia" w:hAnsi="Times New Roman"/>
          <w:sz w:val="20"/>
        </w:rPr>
        <w:t xml:space="preserve">he </w:t>
      </w:r>
      <w:r w:rsidR="001C158C" w:rsidRPr="001C158C">
        <w:rPr>
          <w:rFonts w:ascii="Times New Roman" w:eastAsiaTheme="minorEastAsia" w:hAnsi="Times New Roman"/>
          <w:sz w:val="20"/>
        </w:rPr>
        <w:t>duration of coreset associated with the PDCCH monitoring occasions is 1-3 symbols;</w:t>
      </w:r>
    </w:p>
    <w:p w14:paraId="0829B8FF" w14:textId="2AEFA3DA"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 dedicated RRC configuration, type 3 CSS, and USS, the monitoring occasion is within the first 3 OFDM symbols of a slot;</w:t>
      </w:r>
    </w:p>
    <w:p w14:paraId="7C4047CD" w14:textId="6AE801C8"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without dedicated RRC configuration and for type 0, 0A, and 2 CSS, the monitoring occasion can be any OFDM symbol(s) of a slot, with the monitoring occasions within a single span of three consecutive OFDM symbols within a slot.</w:t>
      </w:r>
    </w:p>
    <w:p w14:paraId="3C676DC6" w14:textId="4FCA1837" w:rsidR="007D0AA0" w:rsidRDefault="00E458B9" w:rsidP="007D0A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For NR Rel-15 capability</w:t>
      </w:r>
      <w:r w:rsidR="00CF0161">
        <w:rPr>
          <w:rFonts w:ascii="Times New Roman" w:eastAsiaTheme="minorEastAsia" w:hAnsi="Times New Roman"/>
          <w:lang w:eastAsia="zh-CN"/>
        </w:rPr>
        <w:t xml:space="preserve"> </w:t>
      </w:r>
      <w:r w:rsidR="00CF0161">
        <w:rPr>
          <w:rFonts w:ascii="Times New Roman" w:eastAsiaTheme="minorEastAsia" w:hAnsi="Times New Roman"/>
          <w:lang w:eastAsia="zh-CN"/>
        </w:rPr>
        <w:fldChar w:fldCharType="begin"/>
      </w:r>
      <w:r w:rsidR="00CF0161">
        <w:rPr>
          <w:rFonts w:ascii="Times New Roman" w:eastAsiaTheme="minorEastAsia" w:hAnsi="Times New Roman"/>
          <w:lang w:eastAsia="zh-CN"/>
        </w:rPr>
        <w:instrText xml:space="preserve"> REF _Ref67996803 \r \h </w:instrText>
      </w:r>
      <w:r w:rsidR="00CF0161">
        <w:rPr>
          <w:rFonts w:ascii="Times New Roman" w:eastAsiaTheme="minorEastAsia" w:hAnsi="Times New Roman"/>
          <w:lang w:eastAsia="zh-CN"/>
        </w:rPr>
      </w:r>
      <w:r w:rsidR="00CF0161">
        <w:rPr>
          <w:rFonts w:ascii="Times New Roman" w:eastAsiaTheme="minorEastAsia" w:hAnsi="Times New Roman"/>
          <w:lang w:eastAsia="zh-CN"/>
        </w:rPr>
        <w:fldChar w:fldCharType="separate"/>
      </w:r>
      <w:r w:rsidR="0004056E">
        <w:rPr>
          <w:rFonts w:ascii="Times New Roman" w:eastAsiaTheme="minorEastAsia" w:hAnsi="Times New Roman"/>
          <w:lang w:eastAsia="zh-CN"/>
        </w:rPr>
        <w:t>[3]</w:t>
      </w:r>
      <w:r w:rsidR="00CF0161">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400283">
        <w:rPr>
          <w:rFonts w:ascii="Times New Roman" w:eastAsiaTheme="minorEastAsia" w:hAnsi="Times New Roman"/>
          <w:lang w:eastAsia="zh-CN"/>
        </w:rPr>
        <w:t xml:space="preserve">UE </w:t>
      </w:r>
      <w:r w:rsidR="00CF0161">
        <w:rPr>
          <w:rFonts w:ascii="Times New Roman" w:eastAsiaTheme="minorEastAsia" w:hAnsi="Times New Roman"/>
          <w:lang w:eastAsia="zh-CN"/>
        </w:rPr>
        <w:t>is optionally to</w:t>
      </w:r>
      <w:r w:rsidR="00400283">
        <w:rPr>
          <w:rFonts w:ascii="Times New Roman" w:eastAsiaTheme="minorEastAsia" w:hAnsi="Times New Roman"/>
          <w:lang w:eastAsia="zh-CN"/>
        </w:rPr>
        <w:t xml:space="preserve"> indicate the following capability to gNB which is more flexib</w:t>
      </w:r>
      <w:r w:rsidR="00752026">
        <w:rPr>
          <w:rFonts w:ascii="Times New Roman" w:eastAsiaTheme="minorEastAsia" w:hAnsi="Times New Roman"/>
          <w:lang w:eastAsia="zh-CN"/>
        </w:rPr>
        <w:t>le than the above mandatory one</w:t>
      </w:r>
      <w:r w:rsidR="00400283">
        <w:rPr>
          <w:rFonts w:ascii="Times New Roman" w:eastAsiaTheme="minorEastAsia" w:hAnsi="Times New Roman"/>
          <w:lang w:eastAsia="zh-CN"/>
        </w:rPr>
        <w:t>:</w:t>
      </w:r>
    </w:p>
    <w:p w14:paraId="5A691C5B" w14:textId="4C17FF19" w:rsidR="00400283" w:rsidRPr="00400283" w:rsidRDefault="00400283" w:rsidP="00400283">
      <w:pPr>
        <w:pStyle w:val="ae"/>
        <w:numPr>
          <w:ilvl w:val="0"/>
          <w:numId w:val="28"/>
        </w:numPr>
        <w:spacing w:before="120" w:after="120"/>
        <w:ind w:firstLineChars="0"/>
        <w:rPr>
          <w:rFonts w:ascii="Times New Roman" w:eastAsiaTheme="minorEastAsia" w:hAnsi="Times New Roman"/>
          <w:b/>
          <w:i/>
          <w:sz w:val="20"/>
        </w:rPr>
      </w:pPr>
      <w:r w:rsidRPr="00400283">
        <w:rPr>
          <w:rFonts w:ascii="Times New Roman" w:eastAsiaTheme="minorEastAsia" w:hAnsi="Times New Roman"/>
          <w:b/>
          <w:i/>
          <w:sz w:val="20"/>
        </w:rPr>
        <w:t xml:space="preserve">pdcch-MonitoringAnyOccasions: </w:t>
      </w:r>
      <w:r>
        <w:rPr>
          <w:rFonts w:ascii="Times New Roman" w:eastAsiaTheme="minorEastAsia" w:hAnsi="Times New Roman"/>
          <w:sz w:val="20"/>
        </w:rPr>
        <w:t>indicate to gNB that PDCCH monitoring occasions could be located in any symbol in the slot f</w:t>
      </w:r>
      <w:r w:rsidRPr="001C158C">
        <w:rPr>
          <w:rFonts w:ascii="Times New Roman" w:eastAsiaTheme="minorEastAsia" w:hAnsi="Times New Roman"/>
          <w:sz w:val="20"/>
        </w:rPr>
        <w:t>or type 1 CSS with dedicated RRC configuration, type 3 CSS, and USS</w:t>
      </w:r>
      <w:r>
        <w:rPr>
          <w:rFonts w:ascii="Times New Roman" w:eastAsiaTheme="minorEastAsia" w:hAnsi="Times New Roman"/>
          <w:sz w:val="20"/>
        </w:rPr>
        <w:t>:</w:t>
      </w:r>
    </w:p>
    <w:p w14:paraId="7A20A07D" w14:textId="0D360D61" w:rsid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withDCI-gap</w:t>
      </w:r>
      <w:r w:rsidRPr="00400283">
        <w:rPr>
          <w:rFonts w:ascii="Times New Roman" w:eastAsiaTheme="minorEastAsia" w:hAnsi="Times New Roman"/>
          <w:sz w:val="20"/>
        </w:rPr>
        <w:t xml:space="preserve"> indicates</w:t>
      </w:r>
      <w:r>
        <w:rPr>
          <w:rFonts w:ascii="Times New Roman" w:eastAsiaTheme="minorEastAsia" w:hAnsi="Times New Roman"/>
          <w:sz w:val="20"/>
        </w:rPr>
        <w:t xml:space="preserve"> there should be </w:t>
      </w:r>
      <w:r w:rsidRPr="00400283">
        <w:rPr>
          <w:rFonts w:ascii="Times New Roman" w:eastAsiaTheme="minorEastAsia" w:hAnsi="Times New Roman"/>
          <w:sz w:val="20"/>
        </w:rPr>
        <w:t>minimum time separation between two consecutive transmissions of PDCCH scrambled with C-RNTI or CS-RNTI</w:t>
      </w:r>
    </w:p>
    <w:p w14:paraId="6DAC0406" w14:textId="6D448C7F" w:rsidR="00400283" w:rsidRP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withoutDCI-gap</w:t>
      </w:r>
      <w:r>
        <w:rPr>
          <w:rFonts w:ascii="Times New Roman" w:eastAsiaTheme="minorEastAsia" w:hAnsi="Times New Roman"/>
          <w:i/>
          <w:sz w:val="20"/>
        </w:rPr>
        <w:t xml:space="preserve"> </w:t>
      </w:r>
      <w:r w:rsidRPr="00400283">
        <w:rPr>
          <w:rFonts w:ascii="Times New Roman" w:eastAsiaTheme="minorEastAsia" w:hAnsi="Times New Roman"/>
          <w:sz w:val="20"/>
        </w:rPr>
        <w:t>indicates no minimum time separation limit</w:t>
      </w:r>
    </w:p>
    <w:p w14:paraId="67415838" w14:textId="772C223D" w:rsidR="00B369ED" w:rsidRPr="00B369ED" w:rsidRDefault="00B369ED" w:rsidP="00B369ED">
      <w:pPr>
        <w:pStyle w:val="ae"/>
        <w:numPr>
          <w:ilvl w:val="0"/>
          <w:numId w:val="28"/>
        </w:numPr>
        <w:spacing w:before="120" w:after="120"/>
        <w:ind w:firstLineChars="0"/>
        <w:rPr>
          <w:rFonts w:ascii="Times New Roman" w:eastAsiaTheme="minorEastAsia" w:hAnsi="Times New Roman"/>
          <w:b/>
          <w:i/>
          <w:sz w:val="20"/>
        </w:rPr>
      </w:pPr>
      <w:r w:rsidRPr="00B369ED">
        <w:rPr>
          <w:rFonts w:ascii="Times New Roman" w:eastAsiaTheme="minorEastAsia" w:hAnsi="Times New Roman"/>
          <w:b/>
          <w:i/>
          <w:sz w:val="20"/>
        </w:rPr>
        <w:t>pdcch-MonitoringAnyOccasionsWithSpanGap</w:t>
      </w:r>
      <w:r>
        <w:rPr>
          <w:rFonts w:ascii="Times New Roman" w:eastAsiaTheme="minorEastAsia" w:hAnsi="Times New Roman"/>
          <w:b/>
          <w:i/>
          <w:sz w:val="20"/>
        </w:rPr>
        <w:t xml:space="preserve">: </w:t>
      </w:r>
      <w:r w:rsidRPr="00B369ED">
        <w:rPr>
          <w:rFonts w:ascii="Times New Roman" w:eastAsiaTheme="minorEastAsia" w:hAnsi="Times New Roman"/>
          <w:sz w:val="20"/>
        </w:rPr>
        <w:t xml:space="preserve">indicate to gNB that </w:t>
      </w:r>
      <w:r>
        <w:rPr>
          <w:rFonts w:ascii="Times New Roman" w:eastAsiaTheme="minorEastAsia" w:hAnsi="Times New Roman"/>
          <w:sz w:val="20"/>
        </w:rPr>
        <w:t>PDCCH monitoring occasions could be located in any symbol in the slot by meeting the following condition:</w:t>
      </w:r>
    </w:p>
    <w:p w14:paraId="732A7C09" w14:textId="3D967CA1" w:rsidR="00B369ED" w:rsidRPr="00852071" w:rsidRDefault="00852071" w:rsidP="00852071">
      <w:pPr>
        <w:pStyle w:val="ae"/>
        <w:numPr>
          <w:ilvl w:val="1"/>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 xml:space="preserve">The span pattern arrangement should satisfy at least one (X, Y) in the UE </w:t>
      </w:r>
      <w:r w:rsidRPr="00B369ED">
        <w:rPr>
          <w:rFonts w:ascii="Times New Roman" w:eastAsiaTheme="minorEastAsia" w:hAnsi="Times New Roman"/>
          <w:sz w:val="20"/>
        </w:rPr>
        <w:t>reported candidate value set</w:t>
      </w:r>
      <w:r>
        <w:rPr>
          <w:rFonts w:ascii="Times New Roman" w:eastAsiaTheme="minorEastAsia" w:hAnsi="Times New Roman"/>
          <w:sz w:val="20"/>
        </w:rPr>
        <w:t>, which is determined according to search space configuration and reporting (X, Y) as described below</w:t>
      </w:r>
    </w:p>
    <w:p w14:paraId="7E0C52DA" w14:textId="49B7B3CD" w:rsidR="009A07E7" w:rsidRPr="009A07E7" w:rsidRDefault="00B369ED" w:rsidP="009A07E7">
      <w:pPr>
        <w:pStyle w:val="ae"/>
        <w:numPr>
          <w:ilvl w:val="2"/>
          <w:numId w:val="28"/>
        </w:numPr>
        <w:spacing w:before="120" w:after="120"/>
        <w:ind w:firstLineChars="0"/>
        <w:rPr>
          <w:rFonts w:ascii="Times New Roman" w:eastAsiaTheme="minorEastAsia" w:hAnsi="Times New Roman"/>
          <w:sz w:val="20"/>
        </w:rPr>
      </w:pPr>
      <w:r w:rsidRPr="00B369ED">
        <w:rPr>
          <w:rFonts w:ascii="Times New Roman" w:eastAsiaTheme="minorEastAsia" w:hAnsi="Times New Roman"/>
          <w:sz w:val="20"/>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w:t>
      </w:r>
      <w:r>
        <w:rPr>
          <w:rFonts w:ascii="Times New Roman" w:eastAsiaTheme="minorEastAsia" w:hAnsi="Times New Roman"/>
          <w:sz w:val="20"/>
        </w:rPr>
        <w:t xml:space="preserve"> </w:t>
      </w:r>
      <w:r w:rsidRPr="00B369ED">
        <w:rPr>
          <w:rFonts w:ascii="Times New Roman" w:eastAsiaTheme="minorEastAsia" w:hAnsi="Times New Roman"/>
          <w:sz w:val="20"/>
        </w:rPr>
        <w:t>{maximum value of all CORESET durations, minimum value of Y in the UE reported candidate value} except possibly the last span in a slot which can be of shorter duration.</w:t>
      </w:r>
    </w:p>
    <w:p w14:paraId="3F835DB6" w14:textId="53B307D3" w:rsidR="00CF0161" w:rsidRDefault="00CF0161" w:rsidP="00EB7B0B">
      <w:pPr>
        <w:spacing w:before="120" w:after="120"/>
        <w:rPr>
          <w:rFonts w:ascii="Times New Roman" w:eastAsiaTheme="minorEastAsia" w:hAnsi="Times New Roman"/>
          <w:lang w:eastAsia="zh-CN"/>
        </w:rPr>
      </w:pPr>
      <w:r>
        <w:rPr>
          <w:rFonts w:ascii="Times New Roman" w:eastAsiaTheme="minorEastAsia" w:hAnsi="Times New Roman"/>
          <w:lang w:eastAsia="zh-CN"/>
        </w:rPr>
        <w:t>For</w:t>
      </w:r>
      <w:r w:rsidR="0060194D">
        <w:rPr>
          <w:rFonts w:ascii="Times New Roman" w:eastAsiaTheme="minorEastAsia" w:hAnsi="Times New Roman"/>
          <w:lang w:eastAsia="zh-CN"/>
        </w:rPr>
        <w:t xml:space="preserve"> NR Rel-16 </w:t>
      </w:r>
      <w:r>
        <w:rPr>
          <w:rFonts w:ascii="Times New Roman" w:eastAsiaTheme="minorEastAsia" w:hAnsi="Times New Roman"/>
          <w:lang w:eastAsia="zh-CN"/>
        </w:rPr>
        <w:t xml:space="preserve">capability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_Ref67997546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04056E">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UE is optionally to indicate the following capability to gNB:</w:t>
      </w:r>
    </w:p>
    <w:p w14:paraId="29E0BFA3" w14:textId="29EDAF8D" w:rsidR="00EB7B0B" w:rsidRDefault="0060194D"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 xml:space="preserve"> </w:t>
      </w:r>
      <w:r w:rsidR="00CF0161" w:rsidRPr="00400283">
        <w:rPr>
          <w:rFonts w:ascii="Times New Roman" w:eastAsiaTheme="minorEastAsia" w:hAnsi="Times New Roman"/>
          <w:b/>
          <w:i/>
          <w:sz w:val="20"/>
        </w:rPr>
        <w:t>pdcch-Monitoring</w:t>
      </w:r>
      <w:r w:rsidR="00CF0161">
        <w:rPr>
          <w:rFonts w:ascii="Times New Roman" w:eastAsiaTheme="minorEastAsia" w:hAnsi="Times New Roman"/>
          <w:b/>
          <w:i/>
          <w:sz w:val="20"/>
        </w:rPr>
        <w:t xml:space="preserve">-r16: </w:t>
      </w:r>
      <w:r w:rsidR="00CF0161">
        <w:rPr>
          <w:rFonts w:ascii="Times New Roman" w:eastAsiaTheme="minorEastAsia" w:hAnsi="Times New Roman"/>
          <w:sz w:val="20"/>
        </w:rPr>
        <w:t xml:space="preserve">indicate to gNB that </w:t>
      </w:r>
      <w:r w:rsidR="00CF0161" w:rsidRPr="00CF0161">
        <w:rPr>
          <w:rFonts w:ascii="Times New Roman" w:eastAsiaTheme="minorEastAsia" w:hAnsi="Times New Roman"/>
          <w:sz w:val="20"/>
        </w:rPr>
        <w:t xml:space="preserve">whether the UE supports PDCCH search space monitoring occasions in any symbol of the slot with minimum time separation between two consecutive transmissions of PDCCH with span up to two OFDM symbols for two OFDM symbols or span up to three OFDM symbols </w:t>
      </w:r>
      <w:r w:rsidR="00CF0161" w:rsidRPr="00CF0161">
        <w:rPr>
          <w:rFonts w:ascii="Times New Roman" w:eastAsiaTheme="minorEastAsia" w:hAnsi="Times New Roman"/>
          <w:sz w:val="20"/>
        </w:rPr>
        <w:lastRenderedPageBreak/>
        <w:t>for four and seven OFDM symbols. The different value can be reported for PDSCH processing type 1 and PDSCH processing type 2, respectively.</w:t>
      </w:r>
    </w:p>
    <w:p w14:paraId="331F7AB1" w14:textId="27799066" w:rsidR="00CF0161" w:rsidRDefault="00CF0161"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pdcch-MonitoringMixed-r16</w:t>
      </w:r>
      <w:r>
        <w:rPr>
          <w:rFonts w:ascii="Times New Roman" w:eastAsiaTheme="minorEastAsia" w:hAnsi="Times New Roman"/>
          <w:b/>
          <w:sz w:val="20"/>
        </w:rPr>
        <w:t>:</w:t>
      </w:r>
      <w:r w:rsidRPr="00CF0161">
        <w:rPr>
          <w:rFonts w:ascii="Times New Roman" w:eastAsiaTheme="minorEastAsia" w:hAnsi="Times New Roman"/>
          <w:sz w:val="20"/>
        </w:rPr>
        <w:t xml:space="preserve"> indicate to gNB that UE supports Rel-15 monitoring capability and pdcch-Monitoring-r16 on different serving cells.</w:t>
      </w:r>
    </w:p>
    <w:p w14:paraId="7DA5531F" w14:textId="272A7DB1" w:rsidR="009A07E7" w:rsidRDefault="009A07E7" w:rsidP="009A07E7">
      <w:pPr>
        <w:spacing w:before="120" w:after="12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clearly observed that </w:t>
      </w:r>
      <w:r w:rsidR="00EA00D7">
        <w:rPr>
          <w:rFonts w:ascii="Times New Roman" w:eastAsiaTheme="minorEastAsia" w:hAnsi="Times New Roman"/>
          <w:lang w:eastAsia="zh-CN"/>
        </w:rPr>
        <w:t xml:space="preserve">span patterns are </w:t>
      </w:r>
      <w:r w:rsidR="00E55AE9">
        <w:rPr>
          <w:rFonts w:ascii="Times New Roman" w:eastAsiaTheme="minorEastAsia" w:hAnsi="Times New Roman"/>
          <w:lang w:eastAsia="zh-CN"/>
        </w:rPr>
        <w:t xml:space="preserve">defined for </w:t>
      </w:r>
      <w:r w:rsidR="00123B4F">
        <w:rPr>
          <w:rFonts w:ascii="Times New Roman" w:eastAsiaTheme="minorEastAsia" w:hAnsi="Times New Roman"/>
          <w:lang w:eastAsia="zh-CN"/>
        </w:rPr>
        <w:t xml:space="preserve">both </w:t>
      </w:r>
      <w:r w:rsidR="00E55AE9">
        <w:rPr>
          <w:rFonts w:ascii="Times New Roman" w:eastAsiaTheme="minorEastAsia" w:hAnsi="Times New Roman"/>
          <w:lang w:eastAsia="zh-CN"/>
        </w:rPr>
        <w:t>NR Rel-15 and Rel-16 capability. The</w:t>
      </w:r>
      <w:r w:rsidR="00123B4F">
        <w:rPr>
          <w:rFonts w:ascii="Times New Roman" w:eastAsiaTheme="minorEastAsia" w:hAnsi="Times New Roman"/>
          <w:lang w:eastAsia="zh-CN"/>
        </w:rPr>
        <w:t>ir</w:t>
      </w:r>
      <w:r w:rsidR="00E55AE9">
        <w:rPr>
          <w:rFonts w:ascii="Times New Roman" w:eastAsiaTheme="minorEastAsia" w:hAnsi="Times New Roman"/>
          <w:lang w:eastAsia="zh-CN"/>
        </w:rPr>
        <w:t xml:space="preserve"> difference lies in the following two aspects:</w:t>
      </w:r>
    </w:p>
    <w:p w14:paraId="27CBEF13" w14:textId="710874AB" w:rsidR="00E55AE9" w:rsidRDefault="00F931AD" w:rsidP="00E55AE9">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S</w:t>
      </w:r>
      <w:r w:rsidR="00123B4F">
        <w:rPr>
          <w:rFonts w:ascii="Times New Roman" w:eastAsiaTheme="minorEastAsia" w:hAnsi="Times New Roman"/>
          <w:sz w:val="20"/>
        </w:rPr>
        <w:t>pan pattern</w:t>
      </w:r>
      <w:r>
        <w:rPr>
          <w:rFonts w:ascii="Times New Roman" w:eastAsiaTheme="minorEastAsia" w:hAnsi="Times New Roman"/>
          <w:sz w:val="20"/>
        </w:rPr>
        <w:t xml:space="preserve"> determination</w:t>
      </w:r>
      <w:r w:rsidR="00123B4F">
        <w:rPr>
          <w:rFonts w:ascii="Times New Roman" w:eastAsiaTheme="minorEastAsia" w:hAnsi="Times New Roman"/>
          <w:sz w:val="20"/>
        </w:rPr>
        <w:t xml:space="preserve">: the span pattern in Rel-15 is repeated in every slot while it </w:t>
      </w:r>
      <w:r w:rsidR="00BF532B">
        <w:rPr>
          <w:rFonts w:ascii="Times New Roman" w:eastAsiaTheme="minorEastAsia" w:hAnsi="Times New Roman"/>
          <w:sz w:val="20"/>
        </w:rPr>
        <w:t>may be different in every slot for Rel-16. One example is given below for better understanding:</w:t>
      </w:r>
    </w:p>
    <w:p w14:paraId="21259B2B" w14:textId="30A535D1" w:rsidR="00BF532B" w:rsidRDefault="00BF532B" w:rsidP="00BF532B">
      <w:pPr>
        <w:pStyle w:val="ae"/>
        <w:spacing w:before="120" w:after="120"/>
        <w:ind w:left="420" w:firstLineChars="0" w:firstLine="0"/>
        <w:jc w:val="center"/>
        <w:rPr>
          <w:rFonts w:ascii="Times New Roman" w:eastAsiaTheme="minorEastAsia" w:hAnsi="Times New Roman"/>
          <w:sz w:val="20"/>
        </w:rPr>
      </w:pPr>
      <w:r>
        <w:rPr>
          <w:rFonts w:ascii="Times New Roman" w:eastAsiaTheme="minorEastAsia" w:hAnsi="Times New Roman"/>
          <w:noProof/>
          <w:sz w:val="20"/>
        </w:rPr>
        <w:drawing>
          <wp:inline distT="0" distB="0" distL="0" distR="0" wp14:anchorId="2F71FEB1" wp14:editId="341CD1DB">
            <wp:extent cx="4655127" cy="2287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2922" cy="2305654"/>
                    </a:xfrm>
                    <a:prstGeom prst="rect">
                      <a:avLst/>
                    </a:prstGeom>
                    <a:noFill/>
                  </pic:spPr>
                </pic:pic>
              </a:graphicData>
            </a:graphic>
          </wp:inline>
        </w:drawing>
      </w:r>
    </w:p>
    <w:p w14:paraId="0A568C49" w14:textId="24CB9E48" w:rsidR="00BF532B" w:rsidRDefault="00BF532B" w:rsidP="00BF532B">
      <w:pPr>
        <w:pStyle w:val="a7"/>
        <w:jc w:val="center"/>
        <w:rPr>
          <w:sz w:val="16"/>
        </w:rPr>
      </w:pPr>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04056E">
        <w:rPr>
          <w:noProof/>
          <w:sz w:val="16"/>
        </w:rPr>
        <w:t>1</w:t>
      </w:r>
      <w:r w:rsidRPr="00852071">
        <w:rPr>
          <w:sz w:val="16"/>
        </w:rPr>
        <w:fldChar w:fldCharType="end"/>
      </w:r>
      <w:r w:rsidRPr="00852071">
        <w:rPr>
          <w:sz w:val="16"/>
        </w:rPr>
        <w:t xml:space="preserve"> </w:t>
      </w:r>
      <w:r>
        <w:rPr>
          <w:sz w:val="16"/>
        </w:rPr>
        <w:t xml:space="preserve"> </w:t>
      </w:r>
      <w:r w:rsidRPr="00852071">
        <w:rPr>
          <w:sz w:val="16"/>
        </w:rPr>
        <w:t xml:space="preserve">Example for </w:t>
      </w:r>
      <w:r w:rsidR="00F931AD">
        <w:rPr>
          <w:sz w:val="16"/>
        </w:rPr>
        <w:t>NR Rel-15 and Rel-16 span pattern</w:t>
      </w:r>
    </w:p>
    <w:p w14:paraId="62CB89AC" w14:textId="519DD227" w:rsidR="00BF532B" w:rsidRDefault="00F931AD" w:rsidP="00BF532B">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BD/CCE budget calculation: For maximum number of PDCCH candidates and non-overlapping CCEs, it is calculated per slot for Rel-15 capability and per span for Rel-16 capability.</w:t>
      </w:r>
    </w:p>
    <w:p w14:paraId="6FF2C14D" w14:textId="7788678D" w:rsidR="001120EA" w:rsidRPr="00671F15" w:rsidRDefault="00EB7B0B" w:rsidP="001120EA">
      <w:pPr>
        <w:pStyle w:val="3"/>
        <w:ind w:left="1304"/>
        <w:rPr>
          <w:lang w:eastAsia="zh-CN"/>
        </w:rPr>
      </w:pPr>
      <w:bookmarkStart w:id="5" w:name="_Ref61430367"/>
      <w:r>
        <w:rPr>
          <w:lang w:eastAsia="zh-CN"/>
        </w:rPr>
        <w:t>Multi-slot level capability</w:t>
      </w:r>
      <w:r w:rsidR="001120EA">
        <w:rPr>
          <w:lang w:eastAsia="zh-CN"/>
        </w:rPr>
        <w:t xml:space="preserve"> in NR operation from 52.6-71GHz</w:t>
      </w:r>
      <w:bookmarkEnd w:id="5"/>
    </w:p>
    <w:p w14:paraId="4BB81462" w14:textId="1DA26648" w:rsidR="001120EA" w:rsidRDefault="001120EA" w:rsidP="00B55A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RAN#90e</w:t>
      </w:r>
      <w:r w:rsidR="00785F8D">
        <w:rPr>
          <w:rFonts w:ascii="Times New Roman" w:eastAsiaTheme="minorEastAsia" w:hAnsi="Times New Roman"/>
          <w:lang w:eastAsia="zh-CN"/>
        </w:rPr>
        <w:t xml:space="preserve"> </w:t>
      </w:r>
      <w:r w:rsidR="00785F8D">
        <w:rPr>
          <w:rFonts w:ascii="Times New Roman" w:eastAsiaTheme="minorEastAsia" w:hAnsi="Times New Roman"/>
          <w:lang w:eastAsia="zh-CN"/>
        </w:rPr>
        <w:fldChar w:fldCharType="begin"/>
      </w:r>
      <w:r w:rsidR="00785F8D">
        <w:rPr>
          <w:rFonts w:ascii="Times New Roman" w:eastAsiaTheme="minorEastAsia" w:hAnsi="Times New Roman"/>
          <w:lang w:eastAsia="zh-CN"/>
        </w:rPr>
        <w:instrText xml:space="preserve"> REF _Ref40113707 \r \h </w:instrText>
      </w:r>
      <w:r w:rsidR="00785F8D">
        <w:rPr>
          <w:rFonts w:ascii="Times New Roman" w:eastAsiaTheme="minorEastAsia" w:hAnsi="Times New Roman"/>
          <w:lang w:eastAsia="zh-CN"/>
        </w:rPr>
      </w:r>
      <w:r w:rsidR="00785F8D">
        <w:rPr>
          <w:rFonts w:ascii="Times New Roman" w:eastAsiaTheme="minorEastAsia" w:hAnsi="Times New Roman"/>
          <w:lang w:eastAsia="zh-CN"/>
        </w:rPr>
        <w:fldChar w:fldCharType="separate"/>
      </w:r>
      <w:r w:rsidR="0004056E">
        <w:rPr>
          <w:rFonts w:ascii="Times New Roman" w:eastAsiaTheme="minorEastAsia" w:hAnsi="Times New Roman"/>
          <w:lang w:eastAsia="zh-CN"/>
        </w:rPr>
        <w:t>[1]</w:t>
      </w:r>
      <w:r w:rsidR="00785F8D">
        <w:rPr>
          <w:rFonts w:ascii="Times New Roman" w:eastAsiaTheme="minorEastAsia" w:hAnsi="Times New Roman"/>
          <w:lang w:eastAsia="zh-CN"/>
        </w:rPr>
        <w:fldChar w:fldCharType="end"/>
      </w:r>
      <w:r>
        <w:rPr>
          <w:rFonts w:ascii="Times New Roman" w:eastAsiaTheme="minorEastAsia" w:hAnsi="Times New Roman"/>
          <w:lang w:eastAsia="zh-CN"/>
        </w:rPr>
        <w:t xml:space="preserve">, it is agreed that (120, 480, 960) KHz SCS are all supported for data/control. When PDCCH is configured in one DL BWP with 480/960KHz SCS, UE needs to monitor PDCCH every slot (i.e. ~15/30 us) if following the mandatory </w:t>
      </w:r>
      <w:r w:rsidR="00B55A54">
        <w:rPr>
          <w:rFonts w:ascii="Times New Roman" w:eastAsiaTheme="minorEastAsia" w:hAnsi="Times New Roman"/>
          <w:lang w:eastAsia="zh-CN"/>
        </w:rPr>
        <w:t>capability defined in existing NR operation as described in Section</w:t>
      </w:r>
      <w:r w:rsidR="00926EAF">
        <w:rPr>
          <w:rFonts w:ascii="Times New Roman" w:eastAsiaTheme="minorEastAsia" w:hAnsi="Times New Roman"/>
          <w:lang w:eastAsia="zh-CN"/>
        </w:rPr>
        <w:t xml:space="preserve"> </w:t>
      </w:r>
      <w:r w:rsidR="00926EAF">
        <w:rPr>
          <w:rFonts w:ascii="Times New Roman" w:eastAsiaTheme="minorEastAsia" w:hAnsi="Times New Roman"/>
          <w:lang w:eastAsia="zh-CN"/>
        </w:rPr>
        <w:fldChar w:fldCharType="begin"/>
      </w:r>
      <w:r w:rsidR="00926EAF">
        <w:rPr>
          <w:rFonts w:ascii="Times New Roman" w:eastAsiaTheme="minorEastAsia" w:hAnsi="Times New Roman"/>
          <w:lang w:eastAsia="zh-CN"/>
        </w:rPr>
        <w:instrText xml:space="preserve"> REF _Ref61344139 \r \h </w:instrText>
      </w:r>
      <w:r w:rsidR="00926EAF">
        <w:rPr>
          <w:rFonts w:ascii="Times New Roman" w:eastAsiaTheme="minorEastAsia" w:hAnsi="Times New Roman"/>
          <w:lang w:eastAsia="zh-CN"/>
        </w:rPr>
      </w:r>
      <w:r w:rsidR="00926EAF">
        <w:rPr>
          <w:rFonts w:ascii="Times New Roman" w:eastAsiaTheme="minorEastAsia" w:hAnsi="Times New Roman"/>
          <w:lang w:eastAsia="zh-CN"/>
        </w:rPr>
        <w:fldChar w:fldCharType="separate"/>
      </w:r>
      <w:r w:rsidR="0004056E">
        <w:rPr>
          <w:rFonts w:ascii="Times New Roman" w:eastAsiaTheme="minorEastAsia" w:hAnsi="Times New Roman"/>
          <w:lang w:eastAsia="zh-CN"/>
        </w:rPr>
        <w:t>2.1.1</w:t>
      </w:r>
      <w:r w:rsidR="00926EAF">
        <w:rPr>
          <w:rFonts w:ascii="Times New Roman" w:eastAsiaTheme="minorEastAsia" w:hAnsi="Times New Roman"/>
          <w:lang w:eastAsia="zh-CN"/>
        </w:rPr>
        <w:fldChar w:fldCharType="end"/>
      </w:r>
      <w:r w:rsidR="00926EAF">
        <w:rPr>
          <w:rFonts w:ascii="Times New Roman" w:eastAsiaTheme="minorEastAsia" w:hAnsi="Times New Roman"/>
          <w:lang w:eastAsia="zh-CN"/>
        </w:rPr>
        <w:t xml:space="preserve">. This is quite challenging for UE implementation especially in such high frequency band. </w:t>
      </w:r>
      <w:r w:rsidR="00BD1305">
        <w:rPr>
          <w:rFonts w:ascii="Times New Roman" w:eastAsiaTheme="minorEastAsia" w:hAnsi="Times New Roman"/>
          <w:lang w:eastAsia="zh-CN"/>
        </w:rPr>
        <w:t>So,</w:t>
      </w:r>
      <w:r w:rsidR="00926EAF">
        <w:rPr>
          <w:rFonts w:ascii="Times New Roman" w:eastAsiaTheme="minorEastAsia" w:hAnsi="Times New Roman"/>
          <w:lang w:eastAsia="zh-CN"/>
        </w:rPr>
        <w:t xml:space="preserve"> the mandatory capability on PDCCH monitoring in NR FR1&amp;FR2 should be relaxed for NR operation from 52.6-71GHz, </w:t>
      </w:r>
      <w:r w:rsidR="00D636DD">
        <w:rPr>
          <w:rFonts w:ascii="Times New Roman" w:eastAsiaTheme="minorEastAsia" w:hAnsi="Times New Roman"/>
          <w:lang w:eastAsia="zh-CN"/>
        </w:rPr>
        <w:t>e.g</w:t>
      </w:r>
      <w:r w:rsidR="00926EAF">
        <w:rPr>
          <w:rFonts w:ascii="Times New Roman" w:eastAsiaTheme="minorEastAsia" w:hAnsi="Times New Roman"/>
          <w:lang w:eastAsia="zh-CN"/>
        </w:rPr>
        <w:t xml:space="preserve">. UE </w:t>
      </w:r>
      <w:r w:rsidR="003F67B6">
        <w:rPr>
          <w:rFonts w:ascii="Times New Roman" w:eastAsiaTheme="minorEastAsia" w:hAnsi="Times New Roman"/>
          <w:lang w:eastAsia="zh-CN"/>
        </w:rPr>
        <w:t xml:space="preserve">only needs to monitor </w:t>
      </w:r>
      <w:r w:rsidR="00E2081C">
        <w:rPr>
          <w:rFonts w:ascii="Times New Roman" w:eastAsiaTheme="minorEastAsia" w:hAnsi="Times New Roman"/>
          <w:lang w:eastAsia="zh-CN"/>
        </w:rPr>
        <w:t xml:space="preserve">in </w:t>
      </w:r>
      <w:r w:rsidR="003F67B6">
        <w:rPr>
          <w:rFonts w:ascii="Times New Roman" w:eastAsiaTheme="minorEastAsia" w:hAnsi="Times New Roman"/>
          <w:lang w:eastAsia="zh-CN"/>
        </w:rPr>
        <w:t>certain</w:t>
      </w:r>
      <w:r w:rsidR="00E2081C">
        <w:rPr>
          <w:rFonts w:ascii="Times New Roman" w:eastAsiaTheme="minorEastAsia" w:hAnsi="Times New Roman"/>
          <w:lang w:eastAsia="zh-CN"/>
        </w:rPr>
        <w:t xml:space="preserve"> slot group</w:t>
      </w:r>
      <w:r w:rsidR="00D636DD">
        <w:rPr>
          <w:rFonts w:ascii="Times New Roman" w:eastAsiaTheme="minorEastAsia" w:hAnsi="Times New Roman"/>
          <w:lang w:eastAsia="zh-CN"/>
        </w:rPr>
        <w:t xml:space="preserve"> instead of</w:t>
      </w:r>
      <w:r w:rsidR="0093505D">
        <w:rPr>
          <w:rFonts w:ascii="Times New Roman" w:eastAsiaTheme="minorEastAsia" w:hAnsi="Times New Roman"/>
          <w:lang w:eastAsia="zh-CN"/>
        </w:rPr>
        <w:t xml:space="preserve"> each slot within one subframe.</w:t>
      </w:r>
    </w:p>
    <w:p w14:paraId="46325F75" w14:textId="4C31969D" w:rsidR="00E2081C" w:rsidRDefault="0093505D" w:rsidP="0093505D">
      <w:pPr>
        <w:spacing w:before="120" w:after="120"/>
        <w:jc w:val="both"/>
        <w:rPr>
          <w:rFonts w:ascii="Times New Roman" w:hAnsi="Times New Roman"/>
          <w:b/>
        </w:rPr>
      </w:pPr>
      <w:bookmarkStart w:id="6" w:name="_Ref6144129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1</w:t>
      </w:r>
      <w:r>
        <w:rPr>
          <w:rFonts w:ascii="Times New Roman" w:hAnsi="Times New Roman"/>
          <w:b/>
        </w:rPr>
        <w:fldChar w:fldCharType="end"/>
      </w:r>
      <w:r>
        <w:rPr>
          <w:rFonts w:ascii="Times New Roman" w:hAnsi="Times New Roman"/>
          <w:b/>
        </w:rPr>
        <w:t xml:space="preserve">: For NR operation from 52.6-71GHz, PDCCH monitoring </w:t>
      </w:r>
      <w:r w:rsidR="00FE0622">
        <w:rPr>
          <w:rFonts w:ascii="Times New Roman" w:hAnsi="Times New Roman"/>
          <w:b/>
        </w:rPr>
        <w:t xml:space="preserve">capability </w:t>
      </w:r>
      <w:r w:rsidR="00E2081C">
        <w:rPr>
          <w:rFonts w:ascii="Times New Roman" w:hAnsi="Times New Roman"/>
          <w:b/>
        </w:rPr>
        <w:t xml:space="preserve">in FR1&amp;FR2 </w:t>
      </w:r>
      <w:r>
        <w:rPr>
          <w:rFonts w:ascii="Times New Roman" w:hAnsi="Times New Roman"/>
          <w:b/>
        </w:rPr>
        <w:t xml:space="preserve">should be relaxed </w:t>
      </w:r>
      <w:r w:rsidR="00E2081C">
        <w:rPr>
          <w:rFonts w:ascii="Times New Roman" w:hAnsi="Times New Roman"/>
          <w:b/>
        </w:rPr>
        <w:t>from slot level to multi</w:t>
      </w:r>
      <w:r w:rsidR="00FE0622">
        <w:rPr>
          <w:rFonts w:ascii="Times New Roman" w:hAnsi="Times New Roman"/>
          <w:b/>
        </w:rPr>
        <w:t>-slot level granularity.</w:t>
      </w:r>
      <w:bookmarkEnd w:id="6"/>
    </w:p>
    <w:p w14:paraId="7FE6D6FF" w14:textId="0AC5F075" w:rsidR="00F931AD" w:rsidRDefault="00F411D2" w:rsidP="0093505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multi-slot level granularity, the most important issue is to define the </w:t>
      </w:r>
      <w:r w:rsidR="002A436F">
        <w:rPr>
          <w:rFonts w:ascii="Times New Roman" w:eastAsiaTheme="minorEastAsia" w:hAnsi="Times New Roman"/>
          <w:lang w:eastAsia="zh-CN"/>
        </w:rPr>
        <w:t>multi-</w:t>
      </w:r>
      <w:r>
        <w:rPr>
          <w:rFonts w:ascii="Times New Roman" w:eastAsiaTheme="minorEastAsia" w:hAnsi="Times New Roman"/>
          <w:lang w:eastAsia="zh-CN"/>
        </w:rPr>
        <w:t xml:space="preserve">slot </w:t>
      </w:r>
      <w:r w:rsidR="002A436F">
        <w:rPr>
          <w:rFonts w:ascii="Times New Roman" w:eastAsiaTheme="minorEastAsia" w:hAnsi="Times New Roman"/>
          <w:lang w:eastAsia="zh-CN"/>
        </w:rPr>
        <w:t xml:space="preserve">span </w:t>
      </w:r>
      <w:r w:rsidR="005735D4">
        <w:rPr>
          <w:rFonts w:ascii="Times New Roman" w:eastAsiaTheme="minorEastAsia" w:hAnsi="Times New Roman"/>
          <w:lang w:eastAsia="zh-CN"/>
        </w:rPr>
        <w:t>that</w:t>
      </w:r>
      <w:r w:rsidR="002A436F">
        <w:rPr>
          <w:rFonts w:ascii="Times New Roman" w:eastAsiaTheme="minorEastAsia" w:hAnsi="Times New Roman"/>
          <w:lang w:eastAsia="zh-CN"/>
        </w:rPr>
        <w:t xml:space="preserve"> PDCCH monitoring capability is based</w:t>
      </w:r>
      <w:r w:rsidR="005735D4">
        <w:rPr>
          <w:rFonts w:ascii="Times New Roman" w:eastAsiaTheme="minorEastAsia" w:hAnsi="Times New Roman"/>
          <w:lang w:eastAsia="zh-CN"/>
        </w:rPr>
        <w:t xml:space="preserve"> on</w:t>
      </w:r>
      <w:r w:rsidR="002A436F">
        <w:rPr>
          <w:rFonts w:ascii="Times New Roman" w:eastAsiaTheme="minorEastAsia" w:hAnsi="Times New Roman"/>
          <w:lang w:eastAsia="zh-CN"/>
        </w:rPr>
        <w:t>.</w:t>
      </w:r>
      <w:r w:rsidR="0092088C">
        <w:rPr>
          <w:rFonts w:ascii="Times New Roman" w:eastAsiaTheme="minorEastAsia" w:hAnsi="Times New Roman"/>
          <w:lang w:eastAsia="zh-CN"/>
        </w:rPr>
        <w:t xml:space="preserve"> In RAN1#104, </w:t>
      </w:r>
      <w:r w:rsidR="00F87818">
        <w:rPr>
          <w:rFonts w:ascii="Times New Roman" w:eastAsiaTheme="minorEastAsia" w:hAnsi="Times New Roman"/>
          <w:lang w:eastAsia="zh-CN"/>
        </w:rPr>
        <w:t>the following agreement is made:</w:t>
      </w:r>
    </w:p>
    <w:p w14:paraId="1938D17B" w14:textId="77777777" w:rsidR="00F87818" w:rsidRPr="00F87818" w:rsidRDefault="00F87818" w:rsidP="00F87818">
      <w:pPr>
        <w:ind w:left="1440" w:hanging="1440"/>
        <w:rPr>
          <w:sz w:val="16"/>
          <w:lang w:eastAsia="x-none"/>
        </w:rPr>
      </w:pPr>
      <w:r w:rsidRPr="00F87818">
        <w:rPr>
          <w:sz w:val="16"/>
          <w:highlight w:val="green"/>
          <w:lang w:eastAsia="x-none"/>
        </w:rPr>
        <w:t>Agreement:</w:t>
      </w:r>
    </w:p>
    <w:p w14:paraId="33C90F03" w14:textId="77777777" w:rsidR="00F87818" w:rsidRPr="00F87818" w:rsidRDefault="00F87818" w:rsidP="00F87818">
      <w:pPr>
        <w:ind w:left="1440" w:hanging="1440"/>
        <w:rPr>
          <w:sz w:val="16"/>
          <w:lang w:eastAsia="x-none"/>
        </w:rPr>
      </w:pPr>
      <w:r w:rsidRPr="00F87818">
        <w:rPr>
          <w:sz w:val="16"/>
          <w:lang w:eastAsia="x-none"/>
        </w:rPr>
        <w:t>Choose one of the following alternatives for defining the multi-slot PDCCH monitoring capability</w:t>
      </w:r>
    </w:p>
    <w:p w14:paraId="4351A9D3" w14:textId="77777777" w:rsidR="00F87818" w:rsidRPr="00F87818" w:rsidRDefault="00F87818" w:rsidP="00F87818">
      <w:pPr>
        <w:pStyle w:val="ae"/>
        <w:widowControl/>
        <w:numPr>
          <w:ilvl w:val="0"/>
          <w:numId w:val="30"/>
        </w:numPr>
        <w:snapToGrid w:val="0"/>
        <w:spacing w:line="259" w:lineRule="auto"/>
        <w:ind w:firstLineChars="0"/>
        <w:jc w:val="left"/>
        <w:rPr>
          <w:sz w:val="18"/>
        </w:rPr>
      </w:pPr>
      <w:r w:rsidRPr="00F87818">
        <w:rPr>
          <w:sz w:val="18"/>
        </w:rPr>
        <w:t xml:space="preserve">Alt 1: A fixed pattern of N slots. </w:t>
      </w:r>
    </w:p>
    <w:p w14:paraId="2EECE549" w14:textId="77777777" w:rsidR="00F87818" w:rsidRPr="00F87818" w:rsidRDefault="00F87818" w:rsidP="00F87818">
      <w:pPr>
        <w:pStyle w:val="ae"/>
        <w:widowControl/>
        <w:numPr>
          <w:ilvl w:val="0"/>
          <w:numId w:val="30"/>
        </w:numPr>
        <w:snapToGrid w:val="0"/>
        <w:spacing w:line="259" w:lineRule="auto"/>
        <w:ind w:firstLineChars="0"/>
        <w:jc w:val="left"/>
        <w:rPr>
          <w:sz w:val="18"/>
        </w:rPr>
      </w:pPr>
      <w:r w:rsidRPr="00F87818">
        <w:rPr>
          <w:sz w:val="18"/>
        </w:rPr>
        <w:t>Alt 2: Use the Rel-16 capability (</w:t>
      </w:r>
      <w:r w:rsidRPr="00F87818">
        <w:rPr>
          <w:i/>
          <w:iCs/>
          <w:sz w:val="18"/>
        </w:rPr>
        <w:t>pdcch-Monitoring-r16</w:t>
      </w:r>
      <w:r w:rsidRPr="00F87818">
        <w:rPr>
          <w:sz w:val="18"/>
        </w:rPr>
        <w:t>, (X, Y) span) as the baseline to define the new capability</w:t>
      </w:r>
    </w:p>
    <w:p w14:paraId="5124EEFF" w14:textId="77777777" w:rsidR="00F87818" w:rsidRPr="00F87818" w:rsidRDefault="00F87818" w:rsidP="00F87818">
      <w:pPr>
        <w:pStyle w:val="ae"/>
        <w:widowControl/>
        <w:numPr>
          <w:ilvl w:val="1"/>
          <w:numId w:val="30"/>
        </w:numPr>
        <w:snapToGrid w:val="0"/>
        <w:spacing w:line="259" w:lineRule="auto"/>
        <w:ind w:firstLineChars="0"/>
        <w:jc w:val="left"/>
        <w:rPr>
          <w:sz w:val="18"/>
        </w:rPr>
      </w:pPr>
      <w:r w:rsidRPr="00F87818">
        <w:rPr>
          <w:sz w:val="18"/>
        </w:rPr>
        <w:t xml:space="preserve">FFS: Values of X and Y and units in which they are defined </w:t>
      </w:r>
    </w:p>
    <w:p w14:paraId="10F17F70" w14:textId="77777777" w:rsidR="00F87818" w:rsidRPr="00F87818" w:rsidRDefault="00F87818" w:rsidP="00F87818">
      <w:pPr>
        <w:pStyle w:val="ae"/>
        <w:widowControl/>
        <w:numPr>
          <w:ilvl w:val="1"/>
          <w:numId w:val="30"/>
        </w:numPr>
        <w:snapToGrid w:val="0"/>
        <w:spacing w:line="259" w:lineRule="auto"/>
        <w:ind w:firstLineChars="0"/>
        <w:jc w:val="left"/>
        <w:rPr>
          <w:sz w:val="18"/>
        </w:rPr>
      </w:pPr>
      <w:r w:rsidRPr="00F87818">
        <w:rPr>
          <w:sz w:val="18"/>
        </w:rPr>
        <w:t>FFS: Whether number of slots within which the number of monitoring occasions is counted is needed and if needed, the value of the number of slots</w:t>
      </w:r>
    </w:p>
    <w:p w14:paraId="1BB29427" w14:textId="77777777" w:rsidR="00F87818" w:rsidRPr="00F87818" w:rsidRDefault="00F87818" w:rsidP="00F87818">
      <w:pPr>
        <w:pStyle w:val="ae"/>
        <w:widowControl/>
        <w:numPr>
          <w:ilvl w:val="0"/>
          <w:numId w:val="30"/>
        </w:numPr>
        <w:snapToGrid w:val="0"/>
        <w:spacing w:line="259" w:lineRule="auto"/>
        <w:ind w:firstLineChars="0"/>
        <w:jc w:val="left"/>
        <w:rPr>
          <w:sz w:val="18"/>
        </w:rPr>
      </w:pPr>
      <w:r w:rsidRPr="00F87818">
        <w:rPr>
          <w:sz w:val="18"/>
        </w:rPr>
        <w:t xml:space="preserve">Alt 3: A sliding window of N slots for defining multi-slot PDCCH monitoring capability. </w:t>
      </w:r>
    </w:p>
    <w:p w14:paraId="2CEA52F1" w14:textId="77777777" w:rsidR="00F87818" w:rsidRPr="00F87818" w:rsidRDefault="00F87818" w:rsidP="00F87818">
      <w:pPr>
        <w:pStyle w:val="ae"/>
        <w:widowControl/>
        <w:numPr>
          <w:ilvl w:val="1"/>
          <w:numId w:val="30"/>
        </w:numPr>
        <w:snapToGrid w:val="0"/>
        <w:spacing w:line="259" w:lineRule="auto"/>
        <w:ind w:firstLineChars="0"/>
        <w:jc w:val="left"/>
        <w:rPr>
          <w:sz w:val="18"/>
        </w:rPr>
      </w:pPr>
      <w:r w:rsidRPr="00F87818">
        <w:rPr>
          <w:sz w:val="18"/>
        </w:rPr>
        <w:t>FFS: Increments in which sliding occurs</w:t>
      </w:r>
    </w:p>
    <w:p w14:paraId="347CB8ED" w14:textId="77777777" w:rsidR="00F87818" w:rsidRPr="00F87818" w:rsidRDefault="00F87818" w:rsidP="00F87818">
      <w:pPr>
        <w:pStyle w:val="ae"/>
        <w:widowControl/>
        <w:numPr>
          <w:ilvl w:val="0"/>
          <w:numId w:val="30"/>
        </w:numPr>
        <w:snapToGrid w:val="0"/>
        <w:spacing w:line="259" w:lineRule="auto"/>
        <w:ind w:firstLineChars="0"/>
        <w:jc w:val="left"/>
        <w:rPr>
          <w:sz w:val="18"/>
        </w:rPr>
      </w:pPr>
      <w:r w:rsidRPr="00F87818">
        <w:rPr>
          <w:sz w:val="18"/>
        </w:rPr>
        <w:t>Specific numbers for X, Y and N may depend on UE capability and gNB configuration</w:t>
      </w:r>
    </w:p>
    <w:p w14:paraId="2FCF199D" w14:textId="77777777" w:rsidR="00F87818" w:rsidRPr="00F87818" w:rsidRDefault="00F87818" w:rsidP="00F87818">
      <w:pPr>
        <w:pStyle w:val="ae"/>
        <w:widowControl/>
        <w:numPr>
          <w:ilvl w:val="1"/>
          <w:numId w:val="30"/>
        </w:numPr>
        <w:snapToGrid w:val="0"/>
        <w:spacing w:line="259" w:lineRule="auto"/>
        <w:ind w:firstLineChars="0"/>
        <w:jc w:val="left"/>
        <w:rPr>
          <w:sz w:val="18"/>
        </w:rPr>
      </w:pPr>
      <w:r w:rsidRPr="00F87818">
        <w:rPr>
          <w:sz w:val="18"/>
        </w:rPr>
        <w:t xml:space="preserve">Examples: </w:t>
      </w:r>
    </w:p>
    <w:p w14:paraId="37167ABF" w14:textId="77777777" w:rsidR="00F87818" w:rsidRPr="00F87818" w:rsidRDefault="00F87818" w:rsidP="00F87818">
      <w:pPr>
        <w:pStyle w:val="ae"/>
        <w:widowControl/>
        <w:numPr>
          <w:ilvl w:val="2"/>
          <w:numId w:val="30"/>
        </w:numPr>
        <w:snapToGrid w:val="0"/>
        <w:spacing w:line="259" w:lineRule="auto"/>
        <w:ind w:firstLineChars="0"/>
        <w:jc w:val="left"/>
        <w:rPr>
          <w:sz w:val="18"/>
        </w:rPr>
      </w:pPr>
      <w:r w:rsidRPr="00F87818">
        <w:rPr>
          <w:sz w:val="18"/>
        </w:rPr>
        <w:t>N = [4] slots for 480 kHz SCS and N = [8] slots for 960 kHz SCS</w:t>
      </w:r>
    </w:p>
    <w:p w14:paraId="746FBBA3" w14:textId="77777777" w:rsidR="00F87818" w:rsidRPr="00F87818" w:rsidRDefault="00F87818" w:rsidP="00F87818">
      <w:pPr>
        <w:pStyle w:val="ae"/>
        <w:widowControl/>
        <w:numPr>
          <w:ilvl w:val="2"/>
          <w:numId w:val="30"/>
        </w:numPr>
        <w:snapToGrid w:val="0"/>
        <w:spacing w:line="259" w:lineRule="auto"/>
        <w:ind w:firstLineChars="0"/>
        <w:jc w:val="left"/>
        <w:rPr>
          <w:sz w:val="18"/>
        </w:rPr>
      </w:pPr>
      <w:r w:rsidRPr="00F87818">
        <w:rPr>
          <w:sz w:val="18"/>
        </w:rPr>
        <w:t>X = [4] slots for 480 kHz SCS and X = [8] slots for 960 kHz SCS</w:t>
      </w:r>
    </w:p>
    <w:p w14:paraId="66A669E1" w14:textId="63659848" w:rsidR="00F87818" w:rsidRDefault="003C5020" w:rsidP="0093505D">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be more specific, the above alternatives </w:t>
      </w:r>
      <w:r w:rsidR="00F72D47">
        <w:rPr>
          <w:rFonts w:ascii="Times New Roman" w:eastAsiaTheme="minorEastAsia" w:hAnsi="Times New Roman"/>
          <w:lang w:eastAsia="zh-CN"/>
        </w:rPr>
        <w:t xml:space="preserve">in the agreement </w:t>
      </w:r>
      <w:r>
        <w:rPr>
          <w:rFonts w:ascii="Times New Roman" w:eastAsiaTheme="minorEastAsia" w:hAnsi="Times New Roman"/>
          <w:lang w:eastAsia="zh-CN"/>
        </w:rPr>
        <w:t>is further expanded below with additional sub-alternatives:</w:t>
      </w:r>
    </w:p>
    <w:p w14:paraId="012133E1" w14:textId="77777777" w:rsidR="003C5020" w:rsidRPr="003C5020" w:rsidRDefault="003C5020" w:rsidP="003C5020">
      <w:pPr>
        <w:pStyle w:val="ae"/>
        <w:numPr>
          <w:ilvl w:val="0"/>
          <w:numId w:val="31"/>
        </w:numPr>
        <w:ind w:firstLineChars="0"/>
        <w:rPr>
          <w:rFonts w:ascii="Times New Roman" w:hAnsi="Times New Roman"/>
          <w:sz w:val="20"/>
          <w:szCs w:val="20"/>
        </w:rPr>
      </w:pPr>
      <w:r w:rsidRPr="003C5020">
        <w:rPr>
          <w:rFonts w:ascii="Times New Roman" w:hAnsi="Times New Roman"/>
          <w:sz w:val="20"/>
          <w:szCs w:val="20"/>
        </w:rPr>
        <w:t>Alt. 1: Use a fixed pattern of slot groups as the baseline to define the new capability, i.e. each slot group consists of X slots and Slot groups are consecutive and non-overlapping</w:t>
      </w:r>
    </w:p>
    <w:p w14:paraId="71CFF7FB"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Each slot group consists of X slots</w:t>
      </w:r>
    </w:p>
    <w:p w14:paraId="52694FB2"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Slot groups are consecutive and non-overlapping</w:t>
      </w:r>
    </w:p>
    <w:p w14:paraId="2D233A41"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BD/CCE budget is defined within each slot group for each X or (X, Y)</w:t>
      </w:r>
    </w:p>
    <w:p w14:paraId="3B7E9A3E"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lastRenderedPageBreak/>
        <w:t>The following alternatives to define allowed monitoring slots</w:t>
      </w:r>
    </w:p>
    <w:p w14:paraId="02F01312" w14:textId="6EECB26E"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Alt. 1.1: The first Y consecutive slots (Y&lt;X)</w:t>
      </w:r>
      <w:r>
        <w:rPr>
          <w:rFonts w:ascii="Times New Roman" w:hAnsi="Times New Roman"/>
          <w:sz w:val="20"/>
          <w:szCs w:val="20"/>
        </w:rPr>
        <w:t xml:space="preserve"> (one example is given in </w:t>
      </w:r>
      <w:r>
        <w:rPr>
          <w:rFonts w:ascii="Times New Roman" w:hAnsi="Times New Roman"/>
          <w:sz w:val="20"/>
          <w:szCs w:val="20"/>
        </w:rPr>
        <w:fldChar w:fldCharType="begin"/>
      </w:r>
      <w:r>
        <w:rPr>
          <w:rFonts w:ascii="Times New Roman" w:hAnsi="Times New Roman"/>
          <w:sz w:val="20"/>
          <w:szCs w:val="20"/>
        </w:rPr>
        <w:instrText xml:space="preserve"> REF _Ref68013009 \h  \* MERGEFORMAT </w:instrText>
      </w:r>
      <w:r>
        <w:rPr>
          <w:rFonts w:ascii="Times New Roman" w:hAnsi="Times New Roman"/>
          <w:sz w:val="20"/>
          <w:szCs w:val="20"/>
        </w:rPr>
      </w:r>
      <w:r>
        <w:rPr>
          <w:rFonts w:ascii="Times New Roman" w:hAnsi="Times New Roman"/>
          <w:sz w:val="20"/>
          <w:szCs w:val="20"/>
        </w:rPr>
        <w:fldChar w:fldCharType="separate"/>
      </w:r>
      <w:r w:rsidR="0004056E" w:rsidRPr="0004056E">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w:t>
      </w:r>
    </w:p>
    <w:p w14:paraId="4F184526" w14:textId="77777777"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Alt. 1.2: Any Y consecutive slots (Y&lt;X) within a slot group</w:t>
      </w:r>
    </w:p>
    <w:p w14:paraId="712191B4" w14:textId="77777777"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Alt. 1.3: Any Y slots (Y&lt;X) within a slot group</w:t>
      </w:r>
    </w:p>
    <w:p w14:paraId="2FDFA180" w14:textId="77777777" w:rsidR="003C5020" w:rsidRPr="003C5020" w:rsidRDefault="003C5020" w:rsidP="003C5020">
      <w:pPr>
        <w:pStyle w:val="ae"/>
        <w:widowControl/>
        <w:numPr>
          <w:ilvl w:val="2"/>
          <w:numId w:val="31"/>
        </w:numPr>
        <w:snapToGrid w:val="0"/>
        <w:spacing w:line="259" w:lineRule="auto"/>
        <w:ind w:firstLineChars="0"/>
        <w:jc w:val="left"/>
        <w:rPr>
          <w:sz w:val="20"/>
          <w:szCs w:val="20"/>
        </w:rPr>
      </w:pPr>
      <w:r w:rsidRPr="003C5020">
        <w:rPr>
          <w:rFonts w:ascii="Times New Roman" w:hAnsi="Times New Roman"/>
          <w:sz w:val="20"/>
          <w:szCs w:val="20"/>
        </w:rPr>
        <w:t>Alt. 1.4: Y slots within a slot group (i.e. Y=X in Alt. 1.1/1.2/1.3)</w:t>
      </w:r>
    </w:p>
    <w:p w14:paraId="31436FC3" w14:textId="467EE24C" w:rsidR="003C5020" w:rsidRDefault="003C5020" w:rsidP="003C5020">
      <w:pPr>
        <w:snapToGrid w:val="0"/>
        <w:spacing w:line="259" w:lineRule="auto"/>
        <w:jc w:val="center"/>
        <w:rPr>
          <w:sz w:val="22"/>
        </w:rPr>
      </w:pPr>
      <w:r>
        <w:rPr>
          <w:noProof/>
          <w:sz w:val="22"/>
        </w:rPr>
        <w:drawing>
          <wp:inline distT="0" distB="0" distL="0" distR="0" wp14:anchorId="4450E67D" wp14:editId="6EA717DC">
            <wp:extent cx="5048250" cy="17452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1951" cy="1756863"/>
                    </a:xfrm>
                    <a:prstGeom prst="rect">
                      <a:avLst/>
                    </a:prstGeom>
                    <a:noFill/>
                  </pic:spPr>
                </pic:pic>
              </a:graphicData>
            </a:graphic>
          </wp:inline>
        </w:drawing>
      </w:r>
    </w:p>
    <w:p w14:paraId="78D84201" w14:textId="0E1F56C1" w:rsidR="003C5020" w:rsidRPr="006F2982" w:rsidRDefault="003C5020" w:rsidP="006F2982">
      <w:pPr>
        <w:snapToGrid w:val="0"/>
        <w:spacing w:afterLines="50" w:after="120" w:line="259" w:lineRule="auto"/>
        <w:jc w:val="center"/>
        <w:rPr>
          <w:sz w:val="16"/>
        </w:rPr>
      </w:pPr>
      <w:bookmarkStart w:id="7" w:name="_Ref68013009"/>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04056E">
        <w:rPr>
          <w:noProof/>
          <w:sz w:val="16"/>
        </w:rPr>
        <w:t>2</w:t>
      </w:r>
      <w:r w:rsidRPr="00852071">
        <w:rPr>
          <w:sz w:val="16"/>
        </w:rPr>
        <w:fldChar w:fldCharType="end"/>
      </w:r>
      <w:bookmarkEnd w:id="7"/>
      <w:r w:rsidRPr="00852071">
        <w:rPr>
          <w:sz w:val="16"/>
        </w:rPr>
        <w:t xml:space="preserve"> </w:t>
      </w:r>
      <w:r>
        <w:rPr>
          <w:sz w:val="16"/>
        </w:rPr>
        <w:t xml:space="preserve"> </w:t>
      </w:r>
      <w:r w:rsidRPr="00852071">
        <w:rPr>
          <w:sz w:val="16"/>
        </w:rPr>
        <w:t xml:space="preserve">Example for </w:t>
      </w:r>
      <w:r>
        <w:rPr>
          <w:sz w:val="16"/>
        </w:rPr>
        <w:t>Alt. 1.1 with fixed slot-level pattern</w:t>
      </w:r>
    </w:p>
    <w:p w14:paraId="03235187" w14:textId="77777777" w:rsidR="003C5020" w:rsidRPr="006F2982" w:rsidRDefault="003C5020" w:rsidP="003C5020">
      <w:pPr>
        <w:pStyle w:val="ae"/>
        <w:numPr>
          <w:ilvl w:val="0"/>
          <w:numId w:val="31"/>
        </w:numPr>
        <w:ind w:firstLineChars="0"/>
        <w:rPr>
          <w:rFonts w:ascii="Times New Roman" w:hAnsi="Times New Roman"/>
          <w:sz w:val="20"/>
        </w:rPr>
      </w:pPr>
      <w:r w:rsidRPr="006F2982">
        <w:rPr>
          <w:rFonts w:ascii="Times New Roman" w:hAnsi="Times New Roman"/>
          <w:sz w:val="20"/>
        </w:rPr>
        <w:t>Alt 2: Use an (X, Y) span as the baseline to define the new capability</w:t>
      </w:r>
    </w:p>
    <w:p w14:paraId="7CFB58AB" w14:textId="77777777"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X is the minimum time separation between the start of two consecutive spans</w:t>
      </w:r>
    </w:p>
    <w:p w14:paraId="518593E7" w14:textId="77777777"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BD/CCE budget is defined within a Y-symbol/slot span for each X or (X, Y)</w:t>
      </w:r>
    </w:p>
    <w:p w14:paraId="0C87F889" w14:textId="517997C5"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Alt. 2.1: X and Y in terms of slot-level granularity</w:t>
      </w:r>
      <w:r w:rsidR="00BD1305">
        <w:rPr>
          <w:rFonts w:ascii="Times New Roman" w:hAnsi="Times New Roman"/>
          <w:sz w:val="20"/>
        </w:rPr>
        <w:t xml:space="preserve"> (e.g. X=4, Y=2 as shown in </w:t>
      </w:r>
      <w:r w:rsidR="00BD1305">
        <w:rPr>
          <w:rFonts w:ascii="Times New Roman" w:hAnsi="Times New Roman"/>
          <w:sz w:val="20"/>
        </w:rPr>
        <w:fldChar w:fldCharType="begin"/>
      </w:r>
      <w:r w:rsidR="00BD1305">
        <w:rPr>
          <w:rFonts w:ascii="Times New Roman" w:hAnsi="Times New Roman"/>
          <w:sz w:val="20"/>
        </w:rPr>
        <w:instrText xml:space="preserve"> REF _Ref68015136 \h  \* MERGEFORMAT </w:instrText>
      </w:r>
      <w:r w:rsidR="00BD1305">
        <w:rPr>
          <w:rFonts w:ascii="Times New Roman" w:hAnsi="Times New Roman"/>
          <w:sz w:val="20"/>
        </w:rPr>
      </w:r>
      <w:r w:rsidR="00BD1305">
        <w:rPr>
          <w:rFonts w:ascii="Times New Roman" w:hAnsi="Times New Roman"/>
          <w:sz w:val="20"/>
        </w:rPr>
        <w:fldChar w:fldCharType="separate"/>
      </w:r>
      <w:r w:rsidR="0004056E" w:rsidRPr="0004056E">
        <w:rPr>
          <w:rFonts w:ascii="Times New Roman" w:hAnsi="Times New Roman"/>
          <w:sz w:val="20"/>
        </w:rPr>
        <w:t>Figure 3</w:t>
      </w:r>
      <w:r w:rsidR="00BD1305">
        <w:rPr>
          <w:rFonts w:ascii="Times New Roman" w:hAnsi="Times New Roman"/>
          <w:sz w:val="20"/>
        </w:rPr>
        <w:fldChar w:fldCharType="end"/>
      </w:r>
      <w:r w:rsidR="00BD1305">
        <w:rPr>
          <w:rFonts w:ascii="Times New Roman" w:hAnsi="Times New Roman"/>
          <w:sz w:val="20"/>
        </w:rPr>
        <w:t>)</w:t>
      </w:r>
    </w:p>
    <w:p w14:paraId="57565DA9" w14:textId="44D85762" w:rsidR="003C5020"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 xml:space="preserve">Alt. 2.1.1: Repeated slot level span pattern within each </w:t>
      </w:r>
      <w:r w:rsidRPr="006F2982">
        <w:rPr>
          <w:rFonts w:ascii="Times New Roman" w:hAnsi="Times New Roman"/>
          <w:i/>
          <w:sz w:val="20"/>
        </w:rPr>
        <w:t>M</w:t>
      </w:r>
      <w:r w:rsidRPr="006F2982">
        <w:rPr>
          <w:rFonts w:ascii="Times New Roman" w:hAnsi="Times New Roman"/>
          <w:sz w:val="20"/>
        </w:rPr>
        <w:t xml:space="preserve"> slots</w:t>
      </w:r>
    </w:p>
    <w:p w14:paraId="3A9D30CE" w14:textId="152E299D" w:rsidR="00B50E7C" w:rsidRPr="006F2982" w:rsidRDefault="000B719B" w:rsidP="00B50E7C">
      <w:pPr>
        <w:pStyle w:val="ae"/>
        <w:numPr>
          <w:ilvl w:val="3"/>
          <w:numId w:val="31"/>
        </w:numPr>
        <w:ind w:firstLineChars="0"/>
        <w:rPr>
          <w:rFonts w:ascii="Times New Roman" w:hAnsi="Times New Roman"/>
          <w:sz w:val="20"/>
        </w:rPr>
      </w:pPr>
      <w:r>
        <w:rPr>
          <w:rFonts w:ascii="Times New Roman" w:eastAsiaTheme="minorEastAsia" w:hAnsi="Times New Roman"/>
          <w:sz w:val="20"/>
        </w:rPr>
        <w:t>F</w:t>
      </w:r>
      <w:r w:rsidR="00B50E7C" w:rsidRPr="00B369ED">
        <w:rPr>
          <w:rFonts w:ascii="Times New Roman" w:eastAsiaTheme="minorEastAsia" w:hAnsi="Times New Roman"/>
          <w:sz w:val="20"/>
        </w:rPr>
        <w:t>irst a bitmap b(</w:t>
      </w:r>
      <w:r w:rsidR="00B50E7C">
        <w:rPr>
          <w:rFonts w:ascii="Times New Roman" w:eastAsiaTheme="minorEastAsia" w:hAnsi="Times New Roman"/>
          <w:i/>
          <w:sz w:val="20"/>
        </w:rPr>
        <w:t>s</w:t>
      </w:r>
      <w:r w:rsidR="00B50E7C" w:rsidRPr="00B369ED">
        <w:rPr>
          <w:rFonts w:ascii="Times New Roman" w:eastAsiaTheme="minorEastAsia" w:hAnsi="Times New Roman"/>
          <w:sz w:val="20"/>
        </w:rPr>
        <w:t>), 0&lt;=</w:t>
      </w:r>
      <w:r w:rsidR="00B50E7C">
        <w:rPr>
          <w:rFonts w:ascii="Times New Roman" w:eastAsiaTheme="minorEastAsia" w:hAnsi="Times New Roman"/>
          <w:i/>
          <w:sz w:val="20"/>
        </w:rPr>
        <w:t>s</w:t>
      </w:r>
      <w:r w:rsidR="00B50E7C" w:rsidRPr="00B369ED">
        <w:rPr>
          <w:rFonts w:ascii="Times New Roman" w:eastAsiaTheme="minorEastAsia" w:hAnsi="Times New Roman"/>
          <w:sz w:val="20"/>
        </w:rPr>
        <w:t>&lt;=</w:t>
      </w:r>
      <w:r w:rsidR="00B50E7C" w:rsidRPr="00B50E7C">
        <w:rPr>
          <w:rFonts w:ascii="Times New Roman" w:eastAsiaTheme="minorEastAsia" w:hAnsi="Times New Roman"/>
          <w:i/>
          <w:sz w:val="20"/>
        </w:rPr>
        <w:t>M</w:t>
      </w:r>
      <w:r w:rsidR="00B50E7C">
        <w:rPr>
          <w:rFonts w:ascii="Times New Roman" w:eastAsiaTheme="minorEastAsia" w:hAnsi="Times New Roman"/>
          <w:sz w:val="20"/>
        </w:rPr>
        <w:t>-1</w:t>
      </w:r>
      <w:r w:rsidR="00B50E7C" w:rsidRPr="00B369ED">
        <w:rPr>
          <w:rFonts w:ascii="Times New Roman" w:eastAsiaTheme="minorEastAsia" w:hAnsi="Times New Roman"/>
          <w:sz w:val="20"/>
        </w:rPr>
        <w:t xml:space="preserve"> is generated, where b(</w:t>
      </w:r>
      <w:r w:rsidR="00B50E7C">
        <w:rPr>
          <w:rFonts w:ascii="Times New Roman" w:eastAsiaTheme="minorEastAsia" w:hAnsi="Times New Roman"/>
          <w:i/>
          <w:sz w:val="20"/>
        </w:rPr>
        <w:t>s</w:t>
      </w:r>
      <w:r w:rsidR="00B50E7C" w:rsidRPr="00B369ED">
        <w:rPr>
          <w:rFonts w:ascii="Times New Roman" w:eastAsiaTheme="minorEastAsia" w:hAnsi="Times New Roman"/>
          <w:sz w:val="20"/>
        </w:rPr>
        <w:t xml:space="preserve">)=1 if </w:t>
      </w:r>
      <w:r w:rsidR="00B50E7C">
        <w:rPr>
          <w:rFonts w:ascii="Times New Roman" w:eastAsiaTheme="minorEastAsia" w:hAnsi="Times New Roman"/>
          <w:sz w:val="20"/>
        </w:rPr>
        <w:t>slot</w:t>
      </w:r>
      <w:r w:rsidR="00B50E7C" w:rsidRPr="00B369ED">
        <w:rPr>
          <w:rFonts w:ascii="Times New Roman" w:eastAsiaTheme="minorEastAsia" w:hAnsi="Times New Roman"/>
          <w:sz w:val="20"/>
        </w:rPr>
        <w:t xml:space="preserve"> </w:t>
      </w:r>
      <w:r w:rsidR="00B50E7C">
        <w:rPr>
          <w:rFonts w:ascii="Times New Roman" w:eastAsiaTheme="minorEastAsia" w:hAnsi="Times New Roman"/>
          <w:i/>
          <w:sz w:val="20"/>
        </w:rPr>
        <w:t>s</w:t>
      </w:r>
      <w:r w:rsidR="00B50E7C" w:rsidRPr="00B369ED">
        <w:rPr>
          <w:rFonts w:ascii="Times New Roman" w:eastAsiaTheme="minorEastAsia" w:hAnsi="Times New Roman"/>
          <w:sz w:val="20"/>
        </w:rPr>
        <w:t xml:space="preserve"> </w:t>
      </w:r>
      <w:r w:rsidR="00B50E7C">
        <w:rPr>
          <w:rFonts w:ascii="Times New Roman" w:eastAsiaTheme="minorEastAsia" w:hAnsi="Times New Roman"/>
          <w:sz w:val="20"/>
        </w:rPr>
        <w:t xml:space="preserve">within any </w:t>
      </w:r>
      <w:r w:rsidR="00B50E7C" w:rsidRPr="00B50E7C">
        <w:rPr>
          <w:rFonts w:ascii="Times New Roman" w:eastAsiaTheme="minorEastAsia" w:hAnsi="Times New Roman"/>
          <w:i/>
          <w:sz w:val="20"/>
        </w:rPr>
        <w:t>M</w:t>
      </w:r>
      <w:r w:rsidR="00B50E7C" w:rsidRPr="00B369ED">
        <w:rPr>
          <w:rFonts w:ascii="Times New Roman" w:eastAsiaTheme="minorEastAsia" w:hAnsi="Times New Roman"/>
          <w:sz w:val="20"/>
        </w:rPr>
        <w:t xml:space="preserve"> slot</w:t>
      </w:r>
      <w:r w:rsidR="00B50E7C">
        <w:rPr>
          <w:rFonts w:ascii="Times New Roman" w:eastAsiaTheme="minorEastAsia" w:hAnsi="Times New Roman"/>
          <w:sz w:val="20"/>
        </w:rPr>
        <w:t>s</w:t>
      </w:r>
      <w:r w:rsidR="00B50E7C" w:rsidRPr="00B369ED">
        <w:rPr>
          <w:rFonts w:ascii="Times New Roman" w:eastAsiaTheme="minorEastAsia" w:hAnsi="Times New Roman"/>
          <w:sz w:val="20"/>
        </w:rPr>
        <w:t xml:space="preserve"> is </w:t>
      </w:r>
      <w:r w:rsidR="00B50E7C">
        <w:rPr>
          <w:rFonts w:ascii="Times New Roman" w:eastAsiaTheme="minorEastAsia" w:hAnsi="Times New Roman"/>
          <w:sz w:val="20"/>
        </w:rPr>
        <w:t>configured,</w:t>
      </w:r>
      <w:r w:rsidR="00B50E7C" w:rsidRPr="00B369ED">
        <w:rPr>
          <w:rFonts w:ascii="Times New Roman" w:eastAsiaTheme="minorEastAsia" w:hAnsi="Times New Roman"/>
          <w:sz w:val="20"/>
        </w:rPr>
        <w:t xml:space="preserve"> b(</w:t>
      </w:r>
      <w:r w:rsidRPr="000B719B">
        <w:rPr>
          <w:rFonts w:ascii="Times New Roman" w:eastAsiaTheme="minorEastAsia" w:hAnsi="Times New Roman"/>
          <w:i/>
          <w:sz w:val="20"/>
        </w:rPr>
        <w:t>s</w:t>
      </w:r>
      <w:r w:rsidR="00B50E7C" w:rsidRPr="00B369ED">
        <w:rPr>
          <w:rFonts w:ascii="Times New Roman" w:eastAsiaTheme="minorEastAsia" w:hAnsi="Times New Roman"/>
          <w:sz w:val="20"/>
        </w:rPr>
        <w:t xml:space="preserve">)=0 otherwise. The first span in the span pattern begins at the smallest </w:t>
      </w:r>
      <w:r w:rsidR="00B50E7C" w:rsidRPr="00B50E7C">
        <w:rPr>
          <w:rFonts w:ascii="Times New Roman" w:eastAsiaTheme="minorEastAsia" w:hAnsi="Times New Roman"/>
          <w:i/>
          <w:sz w:val="20"/>
        </w:rPr>
        <w:t>s</w:t>
      </w:r>
      <w:r w:rsidR="00B50E7C" w:rsidRPr="00B369ED">
        <w:rPr>
          <w:rFonts w:ascii="Times New Roman" w:eastAsiaTheme="minorEastAsia" w:hAnsi="Times New Roman"/>
          <w:sz w:val="20"/>
        </w:rPr>
        <w:t xml:space="preserve"> for which b(</w:t>
      </w:r>
      <w:r w:rsidR="00B50E7C" w:rsidRPr="00B50E7C">
        <w:rPr>
          <w:rFonts w:ascii="Times New Roman" w:eastAsiaTheme="minorEastAsia" w:hAnsi="Times New Roman"/>
          <w:i/>
          <w:sz w:val="20"/>
        </w:rPr>
        <w:t>s</w:t>
      </w:r>
      <w:r w:rsidR="00B50E7C" w:rsidRPr="00B369ED">
        <w:rPr>
          <w:rFonts w:ascii="Times New Roman" w:eastAsiaTheme="minorEastAsia" w:hAnsi="Times New Roman"/>
          <w:sz w:val="20"/>
        </w:rPr>
        <w:t>)=1. The next span in the span pattern begins at the smallest l not included in the previous span(s) for which b(</w:t>
      </w:r>
      <w:r w:rsidR="00B50E7C">
        <w:rPr>
          <w:rFonts w:ascii="Times New Roman" w:eastAsiaTheme="minorEastAsia" w:hAnsi="Times New Roman"/>
          <w:i/>
          <w:sz w:val="20"/>
        </w:rPr>
        <w:t>s</w:t>
      </w:r>
      <w:r w:rsidR="00B50E7C" w:rsidRPr="00B369ED">
        <w:rPr>
          <w:rFonts w:ascii="Times New Roman" w:eastAsiaTheme="minorEastAsia" w:hAnsi="Times New Roman"/>
          <w:sz w:val="20"/>
        </w:rPr>
        <w:t>)=1.</w:t>
      </w:r>
      <w:r>
        <w:rPr>
          <w:rFonts w:ascii="Times New Roman" w:eastAsiaTheme="minorEastAsia" w:hAnsi="Times New Roman"/>
          <w:sz w:val="20"/>
        </w:rPr>
        <w:t xml:space="preserve"> Then span pattern is repeated in every </w:t>
      </w:r>
      <w:r w:rsidRPr="000B719B">
        <w:rPr>
          <w:rFonts w:ascii="Times New Roman" w:eastAsiaTheme="minorEastAsia" w:hAnsi="Times New Roman"/>
          <w:i/>
          <w:sz w:val="20"/>
        </w:rPr>
        <w:t>M</w:t>
      </w:r>
      <w:r>
        <w:rPr>
          <w:rFonts w:ascii="Times New Roman" w:eastAsiaTheme="minorEastAsia" w:hAnsi="Times New Roman"/>
          <w:sz w:val="20"/>
        </w:rPr>
        <w:t xml:space="preserve"> slots </w:t>
      </w:r>
      <w:r>
        <w:rPr>
          <w:rFonts w:ascii="Times New Roman" w:hAnsi="Times New Roman"/>
          <w:sz w:val="20"/>
        </w:rPr>
        <w:t xml:space="preserve">(e.g. slot 0-15, 16-31 in </w:t>
      </w:r>
      <w:r>
        <w:rPr>
          <w:rFonts w:ascii="Times New Roman" w:hAnsi="Times New Roman"/>
          <w:sz w:val="20"/>
        </w:rPr>
        <w:fldChar w:fldCharType="begin"/>
      </w:r>
      <w:r>
        <w:rPr>
          <w:rFonts w:ascii="Times New Roman" w:hAnsi="Times New Roman"/>
          <w:sz w:val="20"/>
        </w:rPr>
        <w:instrText xml:space="preserve"> REF _Ref68015136 \h  \* MERGEFORMAT </w:instrText>
      </w:r>
      <w:r>
        <w:rPr>
          <w:rFonts w:ascii="Times New Roman" w:hAnsi="Times New Roman"/>
          <w:sz w:val="20"/>
        </w:rPr>
      </w:r>
      <w:r>
        <w:rPr>
          <w:rFonts w:ascii="Times New Roman" w:hAnsi="Times New Roman"/>
          <w:sz w:val="20"/>
        </w:rPr>
        <w:fldChar w:fldCharType="separate"/>
      </w:r>
      <w:r w:rsidR="0004056E" w:rsidRPr="0004056E">
        <w:rPr>
          <w:rFonts w:ascii="Times New Roman" w:hAnsi="Times New Roman"/>
          <w:sz w:val="20"/>
        </w:rPr>
        <w:t>Figure 3</w:t>
      </w:r>
      <w:r>
        <w:rPr>
          <w:rFonts w:ascii="Times New Roman" w:hAnsi="Times New Roman"/>
          <w:sz w:val="20"/>
        </w:rPr>
        <w:fldChar w:fldCharType="end"/>
      </w:r>
      <w:r>
        <w:rPr>
          <w:rFonts w:ascii="Times New Roman" w:hAnsi="Times New Roman"/>
          <w:sz w:val="20"/>
        </w:rPr>
        <w:t>).</w:t>
      </w:r>
    </w:p>
    <w:p w14:paraId="2753F796" w14:textId="5073D78A" w:rsidR="003C5020"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Alt. 2.1.2: Non-repeated slot level span pattern</w:t>
      </w:r>
      <w:r w:rsidR="000B719B">
        <w:rPr>
          <w:rFonts w:ascii="Times New Roman" w:hAnsi="Times New Roman"/>
          <w:sz w:val="20"/>
        </w:rPr>
        <w:t xml:space="preserve"> using </w:t>
      </w:r>
      <w:r w:rsidR="000B719B" w:rsidRPr="000B719B">
        <w:rPr>
          <w:rFonts w:ascii="Times New Roman" w:hAnsi="Times New Roman"/>
          <w:i/>
          <w:sz w:val="20"/>
        </w:rPr>
        <w:t>M</w:t>
      </w:r>
      <w:r w:rsidR="000B719B">
        <w:rPr>
          <w:rFonts w:ascii="Times New Roman" w:hAnsi="Times New Roman"/>
          <w:sz w:val="20"/>
        </w:rPr>
        <w:t xml:space="preserve"> slots as container granularity</w:t>
      </w:r>
    </w:p>
    <w:p w14:paraId="0AACC172" w14:textId="5388EF7F" w:rsidR="00B50E7C" w:rsidRPr="006F2982" w:rsidRDefault="000B719B" w:rsidP="00B50E7C">
      <w:pPr>
        <w:pStyle w:val="ae"/>
        <w:numPr>
          <w:ilvl w:val="3"/>
          <w:numId w:val="31"/>
        </w:numPr>
        <w:ind w:firstLineChars="0"/>
        <w:rPr>
          <w:rFonts w:ascii="Times New Roman" w:hAnsi="Times New Roman"/>
          <w:sz w:val="20"/>
        </w:rPr>
      </w:pPr>
      <w:r>
        <w:rPr>
          <w:rFonts w:ascii="Times New Roman" w:hAnsi="Times New Roman"/>
          <w:sz w:val="20"/>
        </w:rPr>
        <w:t xml:space="preserve">For each </w:t>
      </w:r>
      <w:r w:rsidRPr="000B719B">
        <w:rPr>
          <w:rFonts w:ascii="Times New Roman" w:hAnsi="Times New Roman"/>
          <w:i/>
          <w:sz w:val="20"/>
        </w:rPr>
        <w:t>M</w:t>
      </w:r>
      <w:r>
        <w:rPr>
          <w:rFonts w:ascii="Times New Roman" w:hAnsi="Times New Roman"/>
          <w:sz w:val="20"/>
        </w:rPr>
        <w:t xml:space="preserve"> slots, </w:t>
      </w:r>
      <w:r w:rsidRPr="00B369ED">
        <w:rPr>
          <w:rFonts w:ascii="Times New Roman" w:eastAsiaTheme="minorEastAsia" w:hAnsi="Times New Roman"/>
          <w:sz w:val="20"/>
        </w:rPr>
        <w:t>a bitmap b(</w:t>
      </w:r>
      <w:r>
        <w:rPr>
          <w:rFonts w:ascii="Times New Roman" w:eastAsiaTheme="minorEastAsia" w:hAnsi="Times New Roman"/>
          <w:i/>
          <w:sz w:val="20"/>
        </w:rPr>
        <w:t>s</w:t>
      </w:r>
      <w:r w:rsidRPr="00B369ED">
        <w:rPr>
          <w:rFonts w:ascii="Times New Roman" w:eastAsiaTheme="minorEastAsia" w:hAnsi="Times New Roman"/>
          <w:sz w:val="20"/>
        </w:rPr>
        <w:t>), 0&lt;=</w:t>
      </w:r>
      <w:r>
        <w:rPr>
          <w:rFonts w:ascii="Times New Roman" w:eastAsiaTheme="minorEastAsia" w:hAnsi="Times New Roman"/>
          <w:i/>
          <w:sz w:val="20"/>
        </w:rPr>
        <w:t>s</w:t>
      </w:r>
      <w:r w:rsidRPr="00B369ED">
        <w:rPr>
          <w:rFonts w:ascii="Times New Roman" w:eastAsiaTheme="minorEastAsia" w:hAnsi="Times New Roman"/>
          <w:sz w:val="20"/>
        </w:rPr>
        <w:t>&lt;=</w:t>
      </w:r>
      <w:r w:rsidRPr="00B50E7C">
        <w:rPr>
          <w:rFonts w:ascii="Times New Roman" w:eastAsiaTheme="minorEastAsia" w:hAnsi="Times New Roman"/>
          <w:i/>
          <w:sz w:val="20"/>
        </w:rPr>
        <w:t>M</w:t>
      </w:r>
      <w:r>
        <w:rPr>
          <w:rFonts w:ascii="Times New Roman" w:eastAsiaTheme="minorEastAsia" w:hAnsi="Times New Roman"/>
          <w:sz w:val="20"/>
        </w:rPr>
        <w:t>-1</w:t>
      </w:r>
      <w:r w:rsidRPr="00B369ED">
        <w:rPr>
          <w:rFonts w:ascii="Times New Roman" w:eastAsiaTheme="minorEastAsia" w:hAnsi="Times New Roman"/>
          <w:sz w:val="20"/>
        </w:rPr>
        <w:t xml:space="preserve"> is generated</w:t>
      </w:r>
      <w:r>
        <w:rPr>
          <w:rFonts w:ascii="Times New Roman" w:hAnsi="Times New Roman"/>
          <w:sz w:val="20"/>
        </w:rPr>
        <w:t xml:space="preserve">, </w:t>
      </w:r>
      <w:r w:rsidRPr="00B369ED">
        <w:rPr>
          <w:rFonts w:ascii="Times New Roman" w:eastAsiaTheme="minorEastAsia" w:hAnsi="Times New Roman"/>
          <w:sz w:val="20"/>
        </w:rPr>
        <w:t>where b(</w:t>
      </w:r>
      <w:r>
        <w:rPr>
          <w:rFonts w:ascii="Times New Roman" w:eastAsiaTheme="minorEastAsia" w:hAnsi="Times New Roman"/>
          <w:i/>
          <w:sz w:val="20"/>
        </w:rPr>
        <w:t>s</w:t>
      </w:r>
      <w:r w:rsidRPr="00B369ED">
        <w:rPr>
          <w:rFonts w:ascii="Times New Roman" w:eastAsiaTheme="minorEastAsia" w:hAnsi="Times New Roman"/>
          <w:sz w:val="20"/>
        </w:rPr>
        <w:t xml:space="preserve">)=1 if </w:t>
      </w:r>
      <w:r>
        <w:rPr>
          <w:rFonts w:ascii="Times New Roman" w:eastAsiaTheme="minorEastAsia" w:hAnsi="Times New Roman"/>
          <w:sz w:val="20"/>
        </w:rPr>
        <w:t>slot</w:t>
      </w:r>
      <w:r w:rsidRPr="00B369ED">
        <w:rPr>
          <w:rFonts w:ascii="Times New Roman" w:eastAsiaTheme="minorEastAsia" w:hAnsi="Times New Roman"/>
          <w:sz w:val="20"/>
        </w:rPr>
        <w:t xml:space="preserve"> </w:t>
      </w:r>
      <w:r>
        <w:rPr>
          <w:rFonts w:ascii="Times New Roman" w:eastAsiaTheme="minorEastAsia" w:hAnsi="Times New Roman"/>
          <w:i/>
          <w:sz w:val="20"/>
        </w:rPr>
        <w:t>s</w:t>
      </w:r>
      <w:r w:rsidRPr="00B369ED">
        <w:rPr>
          <w:rFonts w:ascii="Times New Roman" w:eastAsiaTheme="minorEastAsia" w:hAnsi="Times New Roman"/>
          <w:sz w:val="20"/>
        </w:rPr>
        <w:t xml:space="preserve"> </w:t>
      </w:r>
      <w:r>
        <w:rPr>
          <w:rFonts w:ascii="Times New Roman" w:eastAsiaTheme="minorEastAsia" w:hAnsi="Times New Roman"/>
          <w:sz w:val="20"/>
        </w:rPr>
        <w:t xml:space="preserve">within the </w:t>
      </w:r>
      <w:r w:rsidRPr="00B50E7C">
        <w:rPr>
          <w:rFonts w:ascii="Times New Roman" w:eastAsiaTheme="minorEastAsia" w:hAnsi="Times New Roman"/>
          <w:i/>
          <w:sz w:val="20"/>
        </w:rPr>
        <w:t>M</w:t>
      </w:r>
      <w:r w:rsidRPr="00B369ED">
        <w:rPr>
          <w:rFonts w:ascii="Times New Roman" w:eastAsiaTheme="minorEastAsia" w:hAnsi="Times New Roman"/>
          <w:sz w:val="20"/>
        </w:rPr>
        <w:t xml:space="preserve"> slot</w:t>
      </w:r>
      <w:r>
        <w:rPr>
          <w:rFonts w:ascii="Times New Roman" w:eastAsiaTheme="minorEastAsia" w:hAnsi="Times New Roman"/>
          <w:sz w:val="20"/>
        </w:rPr>
        <w:t>s</w:t>
      </w:r>
      <w:r w:rsidRPr="00B369ED">
        <w:rPr>
          <w:rFonts w:ascii="Times New Roman" w:eastAsiaTheme="minorEastAsia" w:hAnsi="Times New Roman"/>
          <w:sz w:val="20"/>
        </w:rPr>
        <w:t xml:space="preserve"> is </w:t>
      </w:r>
      <w:r>
        <w:rPr>
          <w:rFonts w:ascii="Times New Roman" w:eastAsiaTheme="minorEastAsia" w:hAnsi="Times New Roman"/>
          <w:sz w:val="20"/>
        </w:rPr>
        <w:t>configured,</w:t>
      </w:r>
      <w:r w:rsidRPr="00B369ED">
        <w:rPr>
          <w:rFonts w:ascii="Times New Roman" w:eastAsiaTheme="minorEastAsia" w:hAnsi="Times New Roman"/>
          <w:sz w:val="20"/>
        </w:rPr>
        <w:t xml:space="preserve"> b(</w:t>
      </w:r>
      <w:r w:rsidRPr="000B719B">
        <w:rPr>
          <w:rFonts w:ascii="Times New Roman" w:eastAsiaTheme="minorEastAsia" w:hAnsi="Times New Roman"/>
          <w:i/>
          <w:sz w:val="20"/>
        </w:rPr>
        <w:t>s</w:t>
      </w:r>
      <w:r w:rsidRPr="00B369ED">
        <w:rPr>
          <w:rFonts w:ascii="Times New Roman" w:eastAsiaTheme="minorEastAsia" w:hAnsi="Times New Roman"/>
          <w:sz w:val="20"/>
        </w:rPr>
        <w:t>)=0 otherwise.</w:t>
      </w:r>
      <w:r>
        <w:rPr>
          <w:rFonts w:ascii="Times New Roman" w:eastAsiaTheme="minorEastAsia" w:hAnsi="Times New Roman"/>
          <w:sz w:val="20"/>
        </w:rPr>
        <w:t xml:space="preserve"> For each </w:t>
      </w:r>
      <w:r w:rsidRPr="000B719B">
        <w:rPr>
          <w:rFonts w:ascii="Times New Roman" w:eastAsiaTheme="minorEastAsia" w:hAnsi="Times New Roman"/>
          <w:i/>
          <w:sz w:val="20"/>
        </w:rPr>
        <w:t>M</w:t>
      </w:r>
      <w:r>
        <w:rPr>
          <w:rFonts w:ascii="Times New Roman" w:eastAsiaTheme="minorEastAsia" w:hAnsi="Times New Roman"/>
          <w:sz w:val="20"/>
        </w:rPr>
        <w:t xml:space="preserve"> slots, </w:t>
      </w:r>
      <w:r>
        <w:rPr>
          <w:rFonts w:ascii="Times New Roman" w:hAnsi="Times New Roman"/>
          <w:sz w:val="20"/>
        </w:rPr>
        <w:t>t</w:t>
      </w:r>
      <w:r w:rsidR="00B50E7C">
        <w:rPr>
          <w:rFonts w:ascii="Times New Roman" w:hAnsi="Times New Roman"/>
          <w:sz w:val="20"/>
        </w:rPr>
        <w:t>he first span</w:t>
      </w:r>
      <w:r>
        <w:rPr>
          <w:rFonts w:ascii="Times New Roman" w:hAnsi="Times New Roman"/>
          <w:sz w:val="20"/>
        </w:rPr>
        <w:t xml:space="preserve"> </w:t>
      </w:r>
      <w:r w:rsidRPr="00B369ED">
        <w:rPr>
          <w:rFonts w:ascii="Times New Roman" w:eastAsiaTheme="minorEastAsia" w:hAnsi="Times New Roman"/>
          <w:sz w:val="20"/>
        </w:rPr>
        <w:t xml:space="preserve">in the span pattern begins at the smallest </w:t>
      </w:r>
      <w:r w:rsidRPr="00B50E7C">
        <w:rPr>
          <w:rFonts w:ascii="Times New Roman" w:eastAsiaTheme="minorEastAsia" w:hAnsi="Times New Roman"/>
          <w:i/>
          <w:sz w:val="20"/>
        </w:rPr>
        <w:t>s</w:t>
      </w:r>
      <w:r w:rsidRPr="00B369ED">
        <w:rPr>
          <w:rFonts w:ascii="Times New Roman" w:eastAsiaTheme="minorEastAsia" w:hAnsi="Times New Roman"/>
          <w:sz w:val="20"/>
        </w:rPr>
        <w:t xml:space="preserve"> for which b(</w:t>
      </w:r>
      <w:r w:rsidRPr="00B50E7C">
        <w:rPr>
          <w:rFonts w:ascii="Times New Roman" w:eastAsiaTheme="minorEastAsia" w:hAnsi="Times New Roman"/>
          <w:i/>
          <w:sz w:val="20"/>
        </w:rPr>
        <w:t>s</w:t>
      </w:r>
      <w:r w:rsidRPr="00B369ED">
        <w:rPr>
          <w:rFonts w:ascii="Times New Roman" w:eastAsiaTheme="minorEastAsia" w:hAnsi="Times New Roman"/>
          <w:sz w:val="20"/>
        </w:rPr>
        <w:t>)=1. The next span in the span pattern begins at the smallest l not included in the previous span(s) for which b(</w:t>
      </w:r>
      <w:r>
        <w:rPr>
          <w:rFonts w:ascii="Times New Roman" w:eastAsiaTheme="minorEastAsia" w:hAnsi="Times New Roman"/>
          <w:i/>
          <w:sz w:val="20"/>
        </w:rPr>
        <w:t>s</w:t>
      </w:r>
      <w:r w:rsidRPr="00B369ED">
        <w:rPr>
          <w:rFonts w:ascii="Times New Roman" w:eastAsiaTheme="minorEastAsia" w:hAnsi="Times New Roman"/>
          <w:sz w:val="20"/>
        </w:rPr>
        <w:t>)=1.</w:t>
      </w:r>
      <w:r>
        <w:rPr>
          <w:rFonts w:ascii="Times New Roman" w:eastAsiaTheme="minorEastAsia" w:hAnsi="Times New Roman"/>
          <w:sz w:val="20"/>
        </w:rPr>
        <w:t xml:space="preserve"> Then span pattern is different in different </w:t>
      </w:r>
      <w:r w:rsidRPr="000B719B">
        <w:rPr>
          <w:rFonts w:ascii="Times New Roman" w:eastAsiaTheme="minorEastAsia" w:hAnsi="Times New Roman"/>
          <w:i/>
          <w:sz w:val="20"/>
        </w:rPr>
        <w:t>M</w:t>
      </w:r>
      <w:r>
        <w:rPr>
          <w:rFonts w:ascii="Times New Roman" w:eastAsiaTheme="minorEastAsia" w:hAnsi="Times New Roman"/>
          <w:sz w:val="20"/>
        </w:rPr>
        <w:t xml:space="preserve"> slots </w:t>
      </w:r>
      <w:r>
        <w:rPr>
          <w:rFonts w:ascii="Times New Roman" w:hAnsi="Times New Roman"/>
          <w:sz w:val="20"/>
        </w:rPr>
        <w:t xml:space="preserve">(e.g. slot 0-15, 16-31 in </w:t>
      </w:r>
      <w:r>
        <w:rPr>
          <w:rFonts w:ascii="Times New Roman" w:hAnsi="Times New Roman"/>
          <w:sz w:val="20"/>
        </w:rPr>
        <w:fldChar w:fldCharType="begin"/>
      </w:r>
      <w:r>
        <w:rPr>
          <w:rFonts w:ascii="Times New Roman" w:hAnsi="Times New Roman"/>
          <w:sz w:val="20"/>
        </w:rPr>
        <w:instrText xml:space="preserve"> REF _Ref68015136 \h  \* MERGEFORMAT </w:instrText>
      </w:r>
      <w:r>
        <w:rPr>
          <w:rFonts w:ascii="Times New Roman" w:hAnsi="Times New Roman"/>
          <w:sz w:val="20"/>
        </w:rPr>
      </w:r>
      <w:r>
        <w:rPr>
          <w:rFonts w:ascii="Times New Roman" w:hAnsi="Times New Roman"/>
          <w:sz w:val="20"/>
        </w:rPr>
        <w:fldChar w:fldCharType="separate"/>
      </w:r>
      <w:r w:rsidR="0004056E" w:rsidRPr="0004056E">
        <w:rPr>
          <w:rFonts w:ascii="Times New Roman" w:hAnsi="Times New Roman"/>
          <w:sz w:val="20"/>
        </w:rPr>
        <w:t>Figure 3</w:t>
      </w:r>
      <w:r>
        <w:rPr>
          <w:rFonts w:ascii="Times New Roman" w:hAnsi="Times New Roman"/>
          <w:sz w:val="20"/>
        </w:rPr>
        <w:fldChar w:fldCharType="end"/>
      </w:r>
      <w:r>
        <w:rPr>
          <w:rFonts w:ascii="Times New Roman" w:hAnsi="Times New Roman"/>
          <w:sz w:val="20"/>
        </w:rPr>
        <w:t>).</w:t>
      </w:r>
    </w:p>
    <w:p w14:paraId="5B4DEB24" w14:textId="3CDDADFB" w:rsidR="003C5020" w:rsidRDefault="003C5020" w:rsidP="003C5020">
      <w:pPr>
        <w:jc w:val="center"/>
        <w:rPr>
          <w:sz w:val="22"/>
        </w:rPr>
      </w:pPr>
      <w:r>
        <w:rPr>
          <w:noProof/>
          <w:sz w:val="22"/>
        </w:rPr>
        <w:drawing>
          <wp:inline distT="0" distB="0" distL="0" distR="0" wp14:anchorId="1B4B3395" wp14:editId="122CF163">
            <wp:extent cx="4921848" cy="21361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4095" cy="2145800"/>
                    </a:xfrm>
                    <a:prstGeom prst="rect">
                      <a:avLst/>
                    </a:prstGeom>
                    <a:noFill/>
                  </pic:spPr>
                </pic:pic>
              </a:graphicData>
            </a:graphic>
          </wp:inline>
        </w:drawing>
      </w:r>
    </w:p>
    <w:p w14:paraId="1F684E14" w14:textId="5DE99C65" w:rsidR="006F2982" w:rsidRPr="006F2982" w:rsidRDefault="006F2982" w:rsidP="006F2982">
      <w:pPr>
        <w:snapToGrid w:val="0"/>
        <w:spacing w:beforeLines="50" w:before="120" w:afterLines="50" w:after="120" w:line="259" w:lineRule="auto"/>
        <w:jc w:val="center"/>
        <w:rPr>
          <w:sz w:val="16"/>
        </w:rPr>
      </w:pPr>
      <w:bookmarkStart w:id="8" w:name="_Ref68015136"/>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04056E">
        <w:rPr>
          <w:noProof/>
          <w:sz w:val="16"/>
        </w:rPr>
        <w:t>3</w:t>
      </w:r>
      <w:r w:rsidRPr="00852071">
        <w:rPr>
          <w:sz w:val="16"/>
        </w:rPr>
        <w:fldChar w:fldCharType="end"/>
      </w:r>
      <w:bookmarkEnd w:id="8"/>
      <w:r w:rsidRPr="00852071">
        <w:rPr>
          <w:sz w:val="16"/>
        </w:rPr>
        <w:t xml:space="preserve"> </w:t>
      </w:r>
      <w:r>
        <w:rPr>
          <w:sz w:val="16"/>
        </w:rPr>
        <w:t xml:space="preserve"> </w:t>
      </w:r>
      <w:r w:rsidRPr="00852071">
        <w:rPr>
          <w:sz w:val="16"/>
        </w:rPr>
        <w:t xml:space="preserve">Example for </w:t>
      </w:r>
      <w:r>
        <w:rPr>
          <w:sz w:val="16"/>
        </w:rPr>
        <w:t xml:space="preserve">Alt. 2.1 with </w:t>
      </w:r>
      <w:r w:rsidR="00155D90">
        <w:rPr>
          <w:sz w:val="16"/>
        </w:rPr>
        <w:t xml:space="preserve">flexible </w:t>
      </w:r>
      <w:r>
        <w:rPr>
          <w:sz w:val="16"/>
        </w:rPr>
        <w:t>slot-level span</w:t>
      </w:r>
    </w:p>
    <w:p w14:paraId="5742A004" w14:textId="6E16E3B6"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Alt. 2.2: X and Y in terms of symbol-level granularity</w:t>
      </w:r>
      <w:r w:rsidR="00BD1305">
        <w:rPr>
          <w:rFonts w:ascii="Times New Roman" w:hAnsi="Times New Roman"/>
          <w:sz w:val="20"/>
        </w:rPr>
        <w:t xml:space="preserve"> (e.g. X=48, Y=3)</w:t>
      </w:r>
    </w:p>
    <w:p w14:paraId="32018E6C" w14:textId="5FACF4BF" w:rsidR="003C5020" w:rsidRPr="006F2982"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Alt. 2.2.1:</w:t>
      </w:r>
      <w:r w:rsidR="006F2982" w:rsidRPr="006F2982">
        <w:rPr>
          <w:rFonts w:ascii="Times New Roman" w:hAnsi="Times New Roman"/>
          <w:sz w:val="20"/>
        </w:rPr>
        <w:t xml:space="preserve"> Repeated symbol level span pattern as NR Rel-15 within the slots that have PDCCH monitoring occasion or each </w:t>
      </w:r>
      <w:r w:rsidR="006F2982" w:rsidRPr="006F2982">
        <w:rPr>
          <w:rFonts w:ascii="Times New Roman" w:hAnsi="Times New Roman"/>
          <w:i/>
          <w:sz w:val="20"/>
        </w:rPr>
        <w:t>M</w:t>
      </w:r>
      <w:r w:rsidR="006F2982" w:rsidRPr="006F2982">
        <w:rPr>
          <w:rFonts w:ascii="Times New Roman" w:hAnsi="Times New Roman"/>
          <w:sz w:val="20"/>
        </w:rPr>
        <w:t xml:space="preserve"> slots</w:t>
      </w:r>
    </w:p>
    <w:p w14:paraId="1EE3AEDF" w14:textId="5EE415F5" w:rsidR="003C5020" w:rsidRPr="006F2982"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Alt. 2.2.</w:t>
      </w:r>
      <w:r w:rsidR="006F2982" w:rsidRPr="006F2982">
        <w:rPr>
          <w:rFonts w:ascii="Times New Roman" w:hAnsi="Times New Roman"/>
          <w:sz w:val="20"/>
        </w:rPr>
        <w:t>2</w:t>
      </w:r>
      <w:r w:rsidRPr="006F2982">
        <w:rPr>
          <w:rFonts w:ascii="Times New Roman" w:hAnsi="Times New Roman"/>
          <w:sz w:val="20"/>
        </w:rPr>
        <w:t>: Non-repeated symbol level span pattern</w:t>
      </w:r>
      <w:r w:rsidR="006F2982" w:rsidRPr="006F2982">
        <w:rPr>
          <w:rFonts w:ascii="Times New Roman" w:hAnsi="Times New Roman"/>
          <w:sz w:val="20"/>
        </w:rPr>
        <w:t xml:space="preserve"> as NR Rel-16</w:t>
      </w:r>
    </w:p>
    <w:p w14:paraId="1FB856E3" w14:textId="71204479" w:rsidR="003C5020" w:rsidRPr="00BD1305" w:rsidRDefault="003C5020" w:rsidP="003C5020">
      <w:pPr>
        <w:pStyle w:val="ae"/>
        <w:numPr>
          <w:ilvl w:val="0"/>
          <w:numId w:val="31"/>
        </w:numPr>
        <w:ind w:firstLineChars="0"/>
        <w:rPr>
          <w:rFonts w:ascii="Times New Roman" w:hAnsi="Times New Roman"/>
          <w:sz w:val="20"/>
          <w:szCs w:val="20"/>
        </w:rPr>
      </w:pPr>
      <w:r w:rsidRPr="00BD1305">
        <w:rPr>
          <w:rFonts w:ascii="Times New Roman" w:hAnsi="Times New Roman"/>
          <w:sz w:val="20"/>
          <w:szCs w:val="20"/>
        </w:rPr>
        <w:t xml:space="preserve">Alt. 3: </w:t>
      </w:r>
      <w:r w:rsidR="00F17D72">
        <w:rPr>
          <w:rFonts w:ascii="Times New Roman" w:hAnsi="Times New Roman"/>
          <w:sz w:val="20"/>
          <w:szCs w:val="20"/>
        </w:rPr>
        <w:t>BD/CCE budget u</w:t>
      </w:r>
      <w:r w:rsidRPr="00BD1305">
        <w:rPr>
          <w:rFonts w:ascii="Times New Roman" w:hAnsi="Times New Roman"/>
          <w:sz w:val="20"/>
          <w:szCs w:val="20"/>
        </w:rPr>
        <w:t>s</w:t>
      </w:r>
      <w:r w:rsidR="00F17D72">
        <w:rPr>
          <w:rFonts w:ascii="Times New Roman" w:hAnsi="Times New Roman"/>
          <w:sz w:val="20"/>
          <w:szCs w:val="20"/>
        </w:rPr>
        <w:t>ing</w:t>
      </w:r>
      <w:r w:rsidRPr="00BD1305">
        <w:rPr>
          <w:rFonts w:ascii="Times New Roman" w:hAnsi="Times New Roman"/>
          <w:sz w:val="20"/>
          <w:szCs w:val="20"/>
        </w:rPr>
        <w:t xml:space="preserve"> a sliding window of X slots</w:t>
      </w:r>
    </w:p>
    <w:p w14:paraId="7DEA1871" w14:textId="77777777" w:rsidR="003C5020" w:rsidRPr="00BD1305" w:rsidRDefault="003C5020" w:rsidP="003C5020">
      <w:pPr>
        <w:pStyle w:val="ae"/>
        <w:numPr>
          <w:ilvl w:val="1"/>
          <w:numId w:val="31"/>
        </w:numPr>
        <w:ind w:firstLineChars="0"/>
        <w:rPr>
          <w:rFonts w:ascii="Times New Roman" w:hAnsi="Times New Roman"/>
          <w:sz w:val="20"/>
          <w:szCs w:val="20"/>
        </w:rPr>
      </w:pPr>
      <w:r w:rsidRPr="00BD1305">
        <w:rPr>
          <w:rFonts w:ascii="Times New Roman" w:hAnsi="Times New Roman"/>
          <w:sz w:val="20"/>
          <w:szCs w:val="20"/>
        </w:rPr>
        <w:t>The capability indicates the BD/CCE budget within the sliding window</w:t>
      </w:r>
    </w:p>
    <w:p w14:paraId="18B8A4AC" w14:textId="43427005" w:rsidR="003C5020" w:rsidRPr="00BD1305" w:rsidRDefault="003C5020" w:rsidP="003C5020">
      <w:pPr>
        <w:pStyle w:val="ae"/>
        <w:numPr>
          <w:ilvl w:val="1"/>
          <w:numId w:val="31"/>
        </w:numPr>
        <w:ind w:firstLineChars="0"/>
        <w:rPr>
          <w:rFonts w:ascii="Times New Roman" w:hAnsi="Times New Roman"/>
          <w:sz w:val="20"/>
          <w:szCs w:val="20"/>
        </w:rPr>
      </w:pPr>
      <w:r w:rsidRPr="00BD1305">
        <w:rPr>
          <w:rFonts w:ascii="Times New Roman" w:hAnsi="Times New Roman"/>
          <w:sz w:val="20"/>
          <w:szCs w:val="20"/>
        </w:rPr>
        <w:t>The sliding unit of the sliding window is 1 slot.</w:t>
      </w:r>
    </w:p>
    <w:p w14:paraId="510BCB14" w14:textId="5D250792" w:rsidR="00BD1305" w:rsidRDefault="003C5020" w:rsidP="00BD1305">
      <w:pPr>
        <w:pStyle w:val="ae"/>
        <w:numPr>
          <w:ilvl w:val="1"/>
          <w:numId w:val="31"/>
        </w:numPr>
        <w:ind w:firstLineChars="0"/>
        <w:rPr>
          <w:rFonts w:ascii="Times New Roman" w:hAnsi="Times New Roman"/>
          <w:sz w:val="20"/>
          <w:szCs w:val="20"/>
        </w:rPr>
      </w:pPr>
      <w:r w:rsidRPr="00BD1305">
        <w:rPr>
          <w:rFonts w:ascii="Times New Roman" w:hAnsi="Times New Roman"/>
          <w:sz w:val="20"/>
          <w:szCs w:val="20"/>
        </w:rPr>
        <w:t>Any slot can be configured as monitoring occasion</w:t>
      </w:r>
    </w:p>
    <w:p w14:paraId="70A048DF" w14:textId="46A56022" w:rsidR="00BD1305" w:rsidRDefault="00BD1305" w:rsidP="00BD1305">
      <w:pPr>
        <w:rPr>
          <w:rFonts w:ascii="Times New Roman" w:eastAsia="宋体" w:hAnsi="Times New Roman"/>
          <w:szCs w:val="20"/>
        </w:rPr>
      </w:pPr>
    </w:p>
    <w:p w14:paraId="64C2B718" w14:textId="77777777" w:rsidR="0068618F" w:rsidRDefault="00B50E7C" w:rsidP="00260FFA">
      <w:pPr>
        <w:jc w:val="both"/>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or Alt. 1</w:t>
      </w:r>
      <w:r w:rsidR="00F17D72">
        <w:rPr>
          <w:rFonts w:ascii="Times New Roman" w:eastAsia="宋体" w:hAnsi="Times New Roman"/>
          <w:szCs w:val="20"/>
          <w:lang w:eastAsia="zh-CN"/>
        </w:rPr>
        <w:t>.2-1.4</w:t>
      </w:r>
      <w:r>
        <w:rPr>
          <w:rFonts w:ascii="Times New Roman" w:eastAsia="宋体" w:hAnsi="Times New Roman"/>
          <w:szCs w:val="20"/>
          <w:lang w:eastAsia="zh-CN"/>
        </w:rPr>
        <w:t xml:space="preserve">, </w:t>
      </w:r>
      <w:r w:rsidR="0068618F">
        <w:rPr>
          <w:rFonts w:ascii="Times New Roman" w:eastAsia="宋体" w:hAnsi="Times New Roman"/>
          <w:szCs w:val="20"/>
          <w:lang w:eastAsia="zh-CN"/>
        </w:rPr>
        <w:t>there are the following two problems:</w:t>
      </w:r>
    </w:p>
    <w:p w14:paraId="44EC559A" w14:textId="77777777" w:rsidR="0068618F" w:rsidRDefault="0068618F" w:rsidP="0068618F">
      <w:pPr>
        <w:pStyle w:val="ae"/>
        <w:numPr>
          <w:ilvl w:val="0"/>
          <w:numId w:val="32"/>
        </w:numPr>
        <w:ind w:firstLineChars="0"/>
        <w:rPr>
          <w:rFonts w:ascii="Times New Roman" w:hAnsi="Times New Roman"/>
          <w:szCs w:val="20"/>
        </w:rPr>
      </w:pPr>
      <w:r>
        <w:rPr>
          <w:rFonts w:ascii="Times New Roman" w:hAnsi="Times New Roman"/>
          <w:szCs w:val="20"/>
        </w:rPr>
        <w:t xml:space="preserve">Problem 1: </w:t>
      </w:r>
      <w:r w:rsidR="003B74B3" w:rsidRPr="0068618F">
        <w:rPr>
          <w:rFonts w:ascii="Times New Roman" w:hAnsi="Times New Roman"/>
          <w:szCs w:val="20"/>
        </w:rPr>
        <w:t xml:space="preserve">the BD/CCE budget can’t be guaranteed for any X consecutive slots which may exceed UE </w:t>
      </w:r>
      <w:r w:rsidR="00533634" w:rsidRPr="0068618F">
        <w:rPr>
          <w:rFonts w:ascii="Times New Roman" w:hAnsi="Times New Roman"/>
          <w:szCs w:val="20"/>
        </w:rPr>
        <w:t>implementation capability</w:t>
      </w:r>
      <w:r w:rsidR="003B74B3" w:rsidRPr="0068618F">
        <w:rPr>
          <w:rFonts w:ascii="Times New Roman" w:hAnsi="Times New Roman"/>
          <w:szCs w:val="20"/>
        </w:rPr>
        <w:t xml:space="preserve">. </w:t>
      </w:r>
    </w:p>
    <w:p w14:paraId="5ED2C5F4" w14:textId="77777777" w:rsidR="0068618F" w:rsidRDefault="0068618F" w:rsidP="0068618F">
      <w:pPr>
        <w:pStyle w:val="ae"/>
        <w:numPr>
          <w:ilvl w:val="0"/>
          <w:numId w:val="32"/>
        </w:numPr>
        <w:ind w:firstLineChars="0"/>
        <w:rPr>
          <w:rFonts w:ascii="Times New Roman" w:hAnsi="Times New Roman"/>
          <w:szCs w:val="20"/>
        </w:rPr>
      </w:pPr>
      <w:r>
        <w:rPr>
          <w:rFonts w:ascii="Times New Roman" w:hAnsi="Times New Roman"/>
          <w:szCs w:val="20"/>
        </w:rPr>
        <w:t xml:space="preserve">Problem 2: </w:t>
      </w:r>
      <w:r w:rsidR="00533634" w:rsidRPr="0068618F">
        <w:rPr>
          <w:rFonts w:ascii="Times New Roman" w:hAnsi="Times New Roman"/>
          <w:szCs w:val="20"/>
        </w:rPr>
        <w:t xml:space="preserve">no </w:t>
      </w:r>
      <w:r w:rsidR="003B74B3" w:rsidRPr="0068618F">
        <w:rPr>
          <w:rFonts w:ascii="Times New Roman" w:hAnsi="Times New Roman"/>
          <w:szCs w:val="20"/>
        </w:rPr>
        <w:t xml:space="preserve">enough gap between consecutive PDCCH monitoring occasions </w:t>
      </w:r>
      <w:r w:rsidR="00533634" w:rsidRPr="0068618F">
        <w:rPr>
          <w:rFonts w:ascii="Times New Roman" w:hAnsi="Times New Roman"/>
          <w:szCs w:val="20"/>
        </w:rPr>
        <w:t>can be</w:t>
      </w:r>
      <w:r w:rsidR="003B74B3" w:rsidRPr="0068618F">
        <w:rPr>
          <w:rFonts w:ascii="Times New Roman" w:hAnsi="Times New Roman"/>
          <w:szCs w:val="20"/>
        </w:rPr>
        <w:t xml:space="preserve"> guaranteed </w:t>
      </w:r>
      <w:r w:rsidR="001F7AC5" w:rsidRPr="0068618F">
        <w:rPr>
          <w:rFonts w:ascii="Times New Roman" w:hAnsi="Times New Roman"/>
          <w:szCs w:val="20"/>
        </w:rPr>
        <w:t xml:space="preserve">for UE </w:t>
      </w:r>
      <w:r w:rsidR="003B74B3" w:rsidRPr="0068618F">
        <w:rPr>
          <w:rFonts w:ascii="Times New Roman" w:hAnsi="Times New Roman"/>
          <w:szCs w:val="20"/>
        </w:rPr>
        <w:t xml:space="preserve">to </w:t>
      </w:r>
      <w:r w:rsidR="001F7AC5" w:rsidRPr="0068618F">
        <w:rPr>
          <w:rFonts w:ascii="Times New Roman" w:hAnsi="Times New Roman"/>
          <w:szCs w:val="20"/>
        </w:rPr>
        <w:t xml:space="preserve">go to sleep and thus </w:t>
      </w:r>
      <w:r w:rsidR="003B74B3" w:rsidRPr="0068618F">
        <w:rPr>
          <w:rFonts w:ascii="Times New Roman" w:hAnsi="Times New Roman"/>
          <w:szCs w:val="20"/>
        </w:rPr>
        <w:t xml:space="preserve">save </w:t>
      </w:r>
      <w:r w:rsidR="001F7AC5" w:rsidRPr="0068618F">
        <w:rPr>
          <w:rFonts w:ascii="Times New Roman" w:hAnsi="Times New Roman"/>
          <w:szCs w:val="20"/>
        </w:rPr>
        <w:t>the</w:t>
      </w:r>
      <w:r w:rsidR="00533634" w:rsidRPr="0068618F">
        <w:rPr>
          <w:rFonts w:ascii="Times New Roman" w:hAnsi="Times New Roman"/>
          <w:szCs w:val="20"/>
        </w:rPr>
        <w:t xml:space="preserve"> </w:t>
      </w:r>
      <w:r w:rsidR="003B74B3" w:rsidRPr="0068618F">
        <w:rPr>
          <w:rFonts w:ascii="Times New Roman" w:hAnsi="Times New Roman"/>
          <w:szCs w:val="20"/>
        </w:rPr>
        <w:t>power consumption</w:t>
      </w:r>
      <w:r w:rsidR="001F7AC5" w:rsidRPr="0068618F">
        <w:rPr>
          <w:rFonts w:ascii="Times New Roman" w:hAnsi="Times New Roman"/>
          <w:szCs w:val="20"/>
        </w:rPr>
        <w:t xml:space="preserve">. </w:t>
      </w:r>
    </w:p>
    <w:p w14:paraId="55D0A27C" w14:textId="74670785" w:rsidR="00155D90" w:rsidRPr="0068618F" w:rsidRDefault="001F7AC5" w:rsidP="0068618F">
      <w:pPr>
        <w:jc w:val="both"/>
        <w:rPr>
          <w:rFonts w:ascii="Times New Roman" w:eastAsia="宋体" w:hAnsi="Times New Roman"/>
          <w:szCs w:val="20"/>
        </w:rPr>
      </w:pPr>
      <w:r w:rsidRPr="0068618F">
        <w:rPr>
          <w:rFonts w:ascii="Times New Roman" w:eastAsia="宋体" w:hAnsi="Times New Roman"/>
          <w:szCs w:val="20"/>
        </w:rPr>
        <w:lastRenderedPageBreak/>
        <w:t xml:space="preserve">Although Alt. 1.1 have no such problems, the configuration of PDCCH monitoring is limited </w:t>
      </w:r>
      <w:r w:rsidR="0068618F">
        <w:rPr>
          <w:rFonts w:ascii="Times New Roman" w:eastAsia="宋体" w:hAnsi="Times New Roman"/>
          <w:szCs w:val="20"/>
          <w:lang w:eastAsia="zh-CN"/>
        </w:rPr>
        <w:t>in certain fixed slot</w:t>
      </w:r>
      <w:r w:rsidR="0068618F" w:rsidRPr="0068618F">
        <w:rPr>
          <w:rFonts w:ascii="Times New Roman" w:eastAsia="宋体" w:hAnsi="Times New Roman"/>
          <w:szCs w:val="20"/>
        </w:rPr>
        <w:t xml:space="preserve"> </w:t>
      </w:r>
      <w:r w:rsidRPr="0068618F">
        <w:rPr>
          <w:rFonts w:ascii="Times New Roman" w:eastAsia="宋体" w:hAnsi="Times New Roman"/>
          <w:szCs w:val="20"/>
        </w:rPr>
        <w:t>and gNB has no enough flexibility</w:t>
      </w:r>
      <w:r w:rsidR="0068618F">
        <w:rPr>
          <w:rFonts w:ascii="Times New Roman" w:eastAsia="宋体" w:hAnsi="Times New Roman"/>
          <w:szCs w:val="20"/>
        </w:rPr>
        <w:t xml:space="preserve"> to configure CSS and USSs for multiple UEs</w:t>
      </w:r>
      <w:r w:rsidRPr="0068618F">
        <w:rPr>
          <w:rFonts w:ascii="Times New Roman" w:eastAsia="宋体" w:hAnsi="Times New Roman"/>
          <w:szCs w:val="20"/>
        </w:rPr>
        <w:t xml:space="preserve">. </w:t>
      </w:r>
      <w:r w:rsidR="0068618F" w:rsidRPr="0068618F">
        <w:rPr>
          <w:rFonts w:ascii="Times New Roman" w:eastAsia="宋体" w:hAnsi="Times New Roman"/>
          <w:szCs w:val="20"/>
        </w:rPr>
        <w:t xml:space="preserve">For Alt. 3, </w:t>
      </w:r>
      <w:r w:rsidR="0068618F">
        <w:rPr>
          <w:rFonts w:ascii="Times New Roman" w:eastAsia="宋体" w:hAnsi="Times New Roman"/>
          <w:szCs w:val="20"/>
        </w:rPr>
        <w:t>problem 1 is solved but problem 2 is still existing since any slot could be configured as PDCCH monitoring occasion. Alt. 2 could solve the above-mentioned problems with more configuration flexibility.</w:t>
      </w:r>
    </w:p>
    <w:p w14:paraId="6E124AA6" w14:textId="091E1D77" w:rsidR="00260FFA" w:rsidRDefault="0068618F" w:rsidP="0068618F">
      <w:pPr>
        <w:spacing w:before="120" w:after="120"/>
        <w:jc w:val="both"/>
        <w:rPr>
          <w:rFonts w:ascii="Times New Roman" w:hAnsi="Times New Roman"/>
          <w:b/>
        </w:rPr>
      </w:pPr>
      <w:bookmarkStart w:id="9" w:name="_Ref6810350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2</w:t>
      </w:r>
      <w:r>
        <w:rPr>
          <w:rFonts w:ascii="Times New Roman" w:hAnsi="Times New Roman"/>
          <w:b/>
        </w:rPr>
        <w:fldChar w:fldCharType="end"/>
      </w:r>
      <w:r>
        <w:rPr>
          <w:rFonts w:ascii="Times New Roman" w:hAnsi="Times New Roman"/>
          <w:b/>
        </w:rPr>
        <w:t xml:space="preserve">: </w:t>
      </w:r>
      <w:r w:rsidR="00B257B0">
        <w:rPr>
          <w:rFonts w:ascii="Times New Roman" w:hAnsi="Times New Roman"/>
          <w:b/>
        </w:rPr>
        <w:t xml:space="preserve">Support </w:t>
      </w:r>
      <w:r>
        <w:rPr>
          <w:rFonts w:ascii="Times New Roman" w:hAnsi="Times New Roman"/>
          <w:b/>
        </w:rPr>
        <w:t>Alt. 2 to define multi-slot based PDCCH monitoring capability, i.e. use (X, Y) span as baseline to define the capability.</w:t>
      </w:r>
      <w:bookmarkEnd w:id="9"/>
    </w:p>
    <w:p w14:paraId="4A25489B" w14:textId="7956BF32" w:rsidR="006D0BC4" w:rsidRDefault="00105538" w:rsidP="00105538">
      <w:pPr>
        <w:jc w:val="both"/>
        <w:rPr>
          <w:rFonts w:ascii="Times New Roman" w:eastAsia="宋体" w:hAnsi="Times New Roman"/>
          <w:szCs w:val="20"/>
        </w:rPr>
      </w:pPr>
      <w:r w:rsidRPr="00105538">
        <w:rPr>
          <w:rFonts w:ascii="Times New Roman" w:eastAsia="宋体" w:hAnsi="Times New Roman" w:hint="eastAsia"/>
          <w:szCs w:val="20"/>
        </w:rPr>
        <w:t>C</w:t>
      </w:r>
      <w:r w:rsidRPr="00105538">
        <w:rPr>
          <w:rFonts w:ascii="Times New Roman" w:eastAsia="宋体" w:hAnsi="Times New Roman"/>
          <w:szCs w:val="20"/>
        </w:rPr>
        <w:t>om</w:t>
      </w:r>
      <w:r>
        <w:rPr>
          <w:rFonts w:ascii="Times New Roman" w:eastAsia="宋体" w:hAnsi="Times New Roman"/>
          <w:szCs w:val="20"/>
        </w:rPr>
        <w:t xml:space="preserve">paring </w:t>
      </w:r>
      <w:r w:rsidR="006D0BC4">
        <w:rPr>
          <w:rFonts w:ascii="Times New Roman" w:eastAsia="宋体" w:hAnsi="Times New Roman"/>
          <w:szCs w:val="20"/>
        </w:rPr>
        <w:t>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660A619" w14:textId="7F44FB4D" w:rsidR="006D0BC4" w:rsidRDefault="006D0BC4" w:rsidP="006D0BC4">
      <w:pPr>
        <w:spacing w:before="120" w:after="120"/>
        <w:jc w:val="both"/>
        <w:rPr>
          <w:rFonts w:ascii="Times New Roman" w:hAnsi="Times New Roman"/>
          <w:b/>
        </w:rPr>
      </w:pPr>
      <w:bookmarkStart w:id="10" w:name="_Ref68102006"/>
      <w:bookmarkStart w:id="11" w:name="_Ref68103511"/>
      <w:r>
        <w:rPr>
          <w:rFonts w:ascii="Times New Roman" w:hAnsi="Times New Roman"/>
          <w:b/>
        </w:rPr>
        <w:t xml:space="preserve">Proposal </w:t>
      </w:r>
      <w:r w:rsidR="00AB093C">
        <w:rPr>
          <w:rFonts w:ascii="Times New Roman" w:hAnsi="Times New Roman"/>
          <w:b/>
        </w:rPr>
        <w:fldChar w:fldCharType="begin"/>
      </w:r>
      <w:r w:rsidR="00AB093C">
        <w:rPr>
          <w:rFonts w:ascii="Times New Roman" w:hAnsi="Times New Roman"/>
          <w:b/>
        </w:rPr>
        <w:instrText xml:space="preserve"> SEQ Proposal \* ARABIC </w:instrText>
      </w:r>
      <w:r w:rsidR="00AB093C">
        <w:rPr>
          <w:rFonts w:ascii="Times New Roman" w:hAnsi="Times New Roman"/>
          <w:b/>
        </w:rPr>
        <w:fldChar w:fldCharType="separate"/>
      </w:r>
      <w:r w:rsidR="0004056E">
        <w:rPr>
          <w:rFonts w:ascii="Times New Roman" w:hAnsi="Times New Roman"/>
          <w:b/>
          <w:noProof/>
        </w:rPr>
        <w:t>3</w:t>
      </w:r>
      <w:r w:rsidR="00AB093C">
        <w:rPr>
          <w:rFonts w:ascii="Times New Roman" w:hAnsi="Times New Roman"/>
          <w:b/>
        </w:rPr>
        <w:fldChar w:fldCharType="end"/>
      </w:r>
      <w:bookmarkEnd w:id="10"/>
      <w:r>
        <w:rPr>
          <w:rFonts w:ascii="Times New Roman" w:hAnsi="Times New Roman"/>
          <w:b/>
        </w:rPr>
        <w:t xml:space="preserve">: </w:t>
      </w:r>
      <w:r w:rsidR="00B257B0">
        <w:rPr>
          <w:rFonts w:ascii="Times New Roman" w:hAnsi="Times New Roman"/>
          <w:b/>
        </w:rPr>
        <w:t>Using slot-level (X, Y) span (i.e. Alt. 2.1) to define multi-slot PDCCH monitoring capability is preferred compared to symbol-level (X, Y) span (i.e. Alt. 2.2).</w:t>
      </w:r>
      <w:bookmarkEnd w:id="11"/>
    </w:p>
    <w:p w14:paraId="4AB82B44" w14:textId="656F1E6E" w:rsidR="006D0BC4" w:rsidRPr="00105538" w:rsidRDefault="00B257B0" w:rsidP="00105538">
      <w:pPr>
        <w:jc w:val="both"/>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34AD50C" w14:textId="16BBB597" w:rsidR="00BF532B" w:rsidRPr="00671F15" w:rsidRDefault="00BF532B" w:rsidP="00BF532B">
      <w:pPr>
        <w:pStyle w:val="3"/>
        <w:ind w:left="1304"/>
        <w:rPr>
          <w:lang w:eastAsia="zh-CN"/>
        </w:rPr>
      </w:pPr>
      <w:r>
        <w:rPr>
          <w:lang w:eastAsia="zh-CN"/>
        </w:rPr>
        <w:t>Application of multi-slot level capability</w:t>
      </w:r>
    </w:p>
    <w:p w14:paraId="7B547063" w14:textId="7BE4FF26" w:rsidR="00BF532B" w:rsidRDefault="007B3064" w:rsidP="007B3064">
      <w:pPr>
        <w:jc w:val="both"/>
        <w:rPr>
          <w:rFonts w:ascii="Times New Roman" w:eastAsia="宋体" w:hAnsi="Times New Roman"/>
          <w:szCs w:val="20"/>
          <w:lang w:eastAsia="zh-CN"/>
        </w:rPr>
      </w:pPr>
      <w:r>
        <w:rPr>
          <w:rFonts w:ascii="Times New Roman" w:eastAsia="宋体" w:hAnsi="Times New Roman"/>
          <w:szCs w:val="20"/>
          <w:lang w:eastAsia="zh-CN"/>
        </w:rPr>
        <w:t>As described above, m</w:t>
      </w:r>
      <w:r w:rsidRPr="007B3064">
        <w:rPr>
          <w:rFonts w:ascii="Times New Roman" w:eastAsia="宋体" w:hAnsi="Times New Roman"/>
          <w:szCs w:val="20"/>
          <w:lang w:eastAsia="zh-CN"/>
        </w:rPr>
        <w:t>ult</w:t>
      </w:r>
      <w:r>
        <w:rPr>
          <w:rFonts w:ascii="Times New Roman" w:eastAsia="宋体" w:hAnsi="Times New Roman"/>
          <w:szCs w:val="20"/>
          <w:lang w:eastAsia="zh-CN"/>
        </w:rPr>
        <w:t xml:space="preserve">i-slot level capability is motivated by higher SCS with shorter slot duration. </w:t>
      </w:r>
      <w:r w:rsidR="00AB093C">
        <w:rPr>
          <w:rFonts w:ascii="Times New Roman" w:eastAsia="宋体" w:hAnsi="Times New Roman"/>
          <w:szCs w:val="20"/>
          <w:lang w:eastAsia="zh-CN"/>
        </w:rPr>
        <w:t xml:space="preserve">So this multi-slot level capability should be only limited to 480K and 960K SCS. For other SCSs such as 120K, the PDCCH monitoring capability is the same as NR Rel-15&amp;16. </w:t>
      </w:r>
    </w:p>
    <w:p w14:paraId="3A51DD30" w14:textId="3A746BA3" w:rsidR="00AB093C" w:rsidRPr="00AB093C" w:rsidRDefault="00AB093C" w:rsidP="00AB093C">
      <w:pPr>
        <w:spacing w:before="120" w:after="120"/>
        <w:jc w:val="both"/>
        <w:rPr>
          <w:rFonts w:ascii="Times New Roman" w:hAnsi="Times New Roman"/>
          <w:b/>
        </w:rPr>
      </w:pPr>
      <w:bookmarkStart w:id="12" w:name="_Ref68103515"/>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4</w:t>
      </w:r>
      <w:r>
        <w:rPr>
          <w:rFonts w:ascii="Times New Roman" w:hAnsi="Times New Roman"/>
          <w:b/>
        </w:rPr>
        <w:fldChar w:fldCharType="end"/>
      </w:r>
      <w:r>
        <w:rPr>
          <w:rFonts w:ascii="Times New Roman" w:hAnsi="Times New Roman"/>
          <w:b/>
        </w:rPr>
        <w:t xml:space="preserve">: </w:t>
      </w:r>
      <w:r w:rsidRPr="00AB093C">
        <w:rPr>
          <w:rFonts w:ascii="Times New Roman" w:hAnsi="Times New Roman"/>
          <w:b/>
        </w:rPr>
        <w:t>Multi-slot-based capability applies to BWP with 480K and 960K SCS only</w:t>
      </w:r>
      <w:r>
        <w:rPr>
          <w:rFonts w:ascii="Times New Roman" w:hAnsi="Times New Roman"/>
          <w:b/>
        </w:rPr>
        <w:t>.</w:t>
      </w:r>
      <w:bookmarkEnd w:id="12"/>
    </w:p>
    <w:p w14:paraId="1B1D4F9D" w14:textId="320C4FB5" w:rsidR="00AB093C" w:rsidRDefault="00AB093C" w:rsidP="007B3064">
      <w:pPr>
        <w:jc w:val="both"/>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nother question is whether to support slot-based capability for BWP with 480K/960K. The complexity of slot-based capability is quite challenging to UE implementation</w:t>
      </w:r>
      <w:r w:rsidR="00FE5136">
        <w:rPr>
          <w:rFonts w:ascii="Times New Roman" w:eastAsia="宋体" w:hAnsi="Times New Roman"/>
          <w:szCs w:val="20"/>
          <w:lang w:eastAsia="zh-CN"/>
        </w:rPr>
        <w:t xml:space="preserve"> and there seems no benefit for UE to support slot-based capability. Thus, there is no need to support slot-based capability for BWP with 480K and 960K.</w:t>
      </w:r>
    </w:p>
    <w:p w14:paraId="6D0D4380" w14:textId="4527642D" w:rsidR="00AB093C" w:rsidRPr="00AB093C" w:rsidRDefault="00AB093C" w:rsidP="00AB093C">
      <w:pPr>
        <w:spacing w:before="120" w:after="120"/>
        <w:jc w:val="both"/>
        <w:rPr>
          <w:rFonts w:ascii="Times New Roman" w:hAnsi="Times New Roman"/>
          <w:b/>
        </w:rPr>
      </w:pPr>
      <w:bookmarkStart w:id="13" w:name="_Ref6810352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5</w:t>
      </w:r>
      <w:r>
        <w:rPr>
          <w:rFonts w:ascii="Times New Roman" w:hAnsi="Times New Roman"/>
          <w:b/>
        </w:rPr>
        <w:fldChar w:fldCharType="end"/>
      </w:r>
      <w:r>
        <w:rPr>
          <w:rFonts w:ascii="Times New Roman" w:hAnsi="Times New Roman"/>
          <w:b/>
        </w:rPr>
        <w:t>: Slot</w:t>
      </w:r>
      <w:r w:rsidR="00FE5136">
        <w:rPr>
          <w:rFonts w:ascii="Times New Roman" w:hAnsi="Times New Roman"/>
          <w:b/>
        </w:rPr>
        <w:t>-</w:t>
      </w:r>
      <w:r>
        <w:rPr>
          <w:rFonts w:ascii="Times New Roman" w:hAnsi="Times New Roman"/>
          <w:b/>
        </w:rPr>
        <w:t>based capability is not supported for BWP with 480K and 960K.</w:t>
      </w:r>
      <w:bookmarkEnd w:id="13"/>
    </w:p>
    <w:p w14:paraId="7C6728A9" w14:textId="1164FD3D" w:rsidR="00CF3ABC" w:rsidRPr="00856DD1" w:rsidRDefault="009B6C64" w:rsidP="00856DD1">
      <w:pPr>
        <w:pStyle w:val="20"/>
        <w:rPr>
          <w:rFonts w:eastAsia="宋体"/>
          <w:b w:val="0"/>
          <w:sz w:val="30"/>
          <w:szCs w:val="30"/>
        </w:rPr>
      </w:pPr>
      <w:r>
        <w:rPr>
          <w:rFonts w:eastAsia="宋体"/>
          <w:b w:val="0"/>
          <w:sz w:val="30"/>
          <w:szCs w:val="30"/>
        </w:rPr>
        <w:t>BD/CCE budget</w:t>
      </w:r>
      <w:r w:rsidR="0068618F">
        <w:rPr>
          <w:rFonts w:eastAsia="宋体"/>
          <w:b w:val="0"/>
          <w:sz w:val="30"/>
          <w:szCs w:val="30"/>
        </w:rPr>
        <w:t xml:space="preserve"> and overbooking</w:t>
      </w:r>
    </w:p>
    <w:p w14:paraId="039D879A" w14:textId="3F9E9B93" w:rsidR="00671F15" w:rsidRPr="00671F15" w:rsidRDefault="00671F15" w:rsidP="00671F15">
      <w:pPr>
        <w:pStyle w:val="3"/>
        <w:ind w:left="1304"/>
        <w:rPr>
          <w:lang w:eastAsia="zh-CN"/>
        </w:rPr>
      </w:pPr>
      <w:bookmarkStart w:id="14" w:name="_Ref61278759"/>
      <w:bookmarkStart w:id="15" w:name="PP12"/>
      <w:r>
        <w:rPr>
          <w:lang w:eastAsia="zh-CN"/>
        </w:rPr>
        <w:t xml:space="preserve">Background in </w:t>
      </w:r>
      <w:r w:rsidR="008F5121">
        <w:rPr>
          <w:lang w:eastAsia="zh-CN"/>
        </w:rPr>
        <w:t xml:space="preserve">existing </w:t>
      </w:r>
      <w:r>
        <w:rPr>
          <w:lang w:eastAsia="zh-CN"/>
        </w:rPr>
        <w:t xml:space="preserve">NR </w:t>
      </w:r>
      <w:r w:rsidR="004B7C71">
        <w:rPr>
          <w:lang w:eastAsia="zh-CN"/>
        </w:rPr>
        <w:t>operation</w:t>
      </w:r>
      <w:bookmarkEnd w:id="14"/>
    </w:p>
    <w:p w14:paraId="6DDFD887" w14:textId="7089D9AF" w:rsidR="00C07BC1" w:rsidRDefault="004B7C71" w:rsidP="00C07BC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operation</w:t>
      </w:r>
      <w:r w:rsidR="00671F15">
        <w:rPr>
          <w:rFonts w:ascii="Times New Roman" w:eastAsiaTheme="minorEastAsia" w:hAnsi="Times New Roman"/>
          <w:lang w:eastAsia="zh-CN"/>
        </w:rPr>
        <w:t xml:space="preserve">, </w:t>
      </w:r>
      <w:r w:rsidR="009B6C64">
        <w:rPr>
          <w:rFonts w:ascii="Times New Roman" w:eastAsiaTheme="minorEastAsia" w:hAnsi="Times New Roman"/>
          <w:lang w:eastAsia="zh-CN"/>
        </w:rPr>
        <w:t>BD/CCE budget is defined to limit the complexity on PDCCH monitoring from UE side</w:t>
      </w:r>
      <w:r w:rsidR="00FE1B08">
        <w:rPr>
          <w:rFonts w:ascii="Times New Roman" w:eastAsiaTheme="minorEastAsia" w:hAnsi="Times New Roman"/>
          <w:lang w:eastAsia="zh-CN"/>
        </w:rPr>
        <w:t xml:space="preserve">, i.e. UE is expected to monitor PDCCH candidates that satisfies certain conditions per slot. </w:t>
      </w:r>
      <w:r>
        <w:rPr>
          <w:rFonts w:ascii="Times New Roman" w:eastAsiaTheme="minorEastAsia" w:hAnsi="Times New Roman"/>
          <w:lang w:eastAsia="zh-CN"/>
        </w:rPr>
        <w:t xml:space="preserve">Here BD budget refers to </w:t>
      </w:r>
      <w:r w:rsidR="009B2ED7">
        <w:rPr>
          <w:rFonts w:ascii="Times New Roman" w:eastAsiaTheme="minorEastAsia" w:hAnsi="Times New Roman"/>
          <w:lang w:eastAsia="zh-CN"/>
        </w:rPr>
        <w:t xml:space="preserve">the </w:t>
      </w:r>
      <w:r>
        <w:rPr>
          <w:rFonts w:ascii="Times New Roman" w:eastAsiaTheme="minorEastAsia" w:hAnsi="Times New Roman"/>
          <w:lang w:eastAsia="zh-CN"/>
        </w:rPr>
        <w:t xml:space="preserve">maximum number of PDCCH candidates and CCE budget refers to non-overlapped CCEs. The conditions are developed </w:t>
      </w:r>
      <w:r w:rsidR="00366BE9">
        <w:rPr>
          <w:rFonts w:ascii="Times New Roman" w:eastAsiaTheme="minorEastAsia" w:hAnsi="Times New Roman"/>
          <w:lang w:eastAsia="zh-CN"/>
        </w:rPr>
        <w:t>for single cell operation and multi-cell operation respectively.</w:t>
      </w:r>
    </w:p>
    <w:p w14:paraId="1CAC1B4A" w14:textId="790C7B57" w:rsidR="0091394B" w:rsidRPr="0091394B" w:rsidRDefault="002F2C0F" w:rsidP="00C07BC1">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s</w:t>
      </w:r>
      <w:r w:rsidR="0091394B" w:rsidRPr="0091394B">
        <w:rPr>
          <w:rFonts w:ascii="Times New Roman" w:eastAsiaTheme="minorEastAsia" w:hAnsi="Times New Roman"/>
          <w:b/>
          <w:i/>
          <w:u w:val="single"/>
          <w:lang w:eastAsia="zh-CN"/>
        </w:rPr>
        <w:t xml:space="preserve">ingle cell </w:t>
      </w:r>
      <w:r w:rsidR="00D471B8">
        <w:rPr>
          <w:rFonts w:ascii="Times New Roman" w:eastAsiaTheme="minorEastAsia" w:hAnsi="Times New Roman"/>
          <w:b/>
          <w:i/>
          <w:u w:val="single"/>
          <w:lang w:eastAsia="zh-CN"/>
        </w:rPr>
        <w:t>operation scenario</w:t>
      </w:r>
    </w:p>
    <w:p w14:paraId="62F77D9B" w14:textId="06B16C43" w:rsidR="002118A8" w:rsidRDefault="002118A8" w:rsidP="00C07BC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single cell operation, </w:t>
      </w:r>
      <w:r w:rsidR="00366BE9">
        <w:rPr>
          <w:rFonts w:ascii="Times New Roman" w:eastAsiaTheme="minorEastAsia" w:hAnsi="Times New Roman"/>
          <w:lang w:eastAsia="zh-CN"/>
        </w:rPr>
        <w:t xml:space="preserve">the BD and CCE budget value are given in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_Ref61270632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04056E" w:rsidRPr="00D471B8">
        <w:rPr>
          <w:rFonts w:ascii="Times New Roman" w:eastAsia="宋体" w:hAnsi="Times New Roman"/>
          <w:b/>
          <w:szCs w:val="16"/>
          <w:lang w:eastAsia="zh-CN"/>
        </w:rPr>
        <w:t xml:space="preserve">Table </w:t>
      </w:r>
      <w:r w:rsidR="0004056E">
        <w:rPr>
          <w:rFonts w:ascii="Times New Roman" w:eastAsia="宋体" w:hAnsi="Times New Roman"/>
          <w:b/>
          <w:noProof/>
          <w:szCs w:val="16"/>
          <w:lang w:eastAsia="zh-CN"/>
        </w:rPr>
        <w:t>1</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and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_Ref61270646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04056E" w:rsidRPr="00D471B8">
        <w:rPr>
          <w:rFonts w:ascii="Times New Roman" w:eastAsia="宋体" w:hAnsi="Times New Roman"/>
          <w:b/>
          <w:szCs w:val="16"/>
          <w:lang w:eastAsia="zh-CN"/>
        </w:rPr>
        <w:t xml:space="preserve">Table </w:t>
      </w:r>
      <w:r w:rsidR="0004056E">
        <w:rPr>
          <w:rFonts w:ascii="Times New Roman" w:eastAsia="宋体" w:hAnsi="Times New Roman"/>
          <w:b/>
          <w:noProof/>
          <w:szCs w:val="16"/>
          <w:lang w:eastAsia="zh-CN"/>
        </w:rPr>
        <w:t>2</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w:t>
      </w:r>
      <w:r w:rsidR="00C417D1">
        <w:rPr>
          <w:rFonts w:ascii="Times New Roman" w:eastAsiaTheme="minorEastAsia" w:hAnsi="Times New Roman"/>
          <w:lang w:eastAsia="zh-CN"/>
        </w:rPr>
        <w:fldChar w:fldCharType="begin"/>
      </w:r>
      <w:r w:rsidR="00C417D1">
        <w:rPr>
          <w:rFonts w:ascii="Times New Roman" w:eastAsiaTheme="minorEastAsia" w:hAnsi="Times New Roman"/>
          <w:lang w:eastAsia="zh-CN"/>
        </w:rPr>
        <w:instrText xml:space="preserve"> REF _Ref61893771 \r \h </w:instrText>
      </w:r>
      <w:r w:rsidR="00C417D1">
        <w:rPr>
          <w:rFonts w:ascii="Times New Roman" w:eastAsiaTheme="minorEastAsia" w:hAnsi="Times New Roman"/>
          <w:lang w:eastAsia="zh-CN"/>
        </w:rPr>
      </w:r>
      <w:r w:rsidR="00C417D1">
        <w:rPr>
          <w:rFonts w:ascii="Times New Roman" w:eastAsiaTheme="minorEastAsia" w:hAnsi="Times New Roman"/>
          <w:lang w:eastAsia="zh-CN"/>
        </w:rPr>
        <w:fldChar w:fldCharType="separate"/>
      </w:r>
      <w:r w:rsidR="0004056E">
        <w:rPr>
          <w:rFonts w:ascii="Times New Roman" w:eastAsiaTheme="minorEastAsia" w:hAnsi="Times New Roman"/>
          <w:lang w:eastAsia="zh-CN"/>
        </w:rPr>
        <w:t>[6]</w:t>
      </w:r>
      <w:r w:rsidR="00C417D1">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respectively. </w:t>
      </w:r>
      <w:r w:rsidR="0091394B">
        <w:rPr>
          <w:rFonts w:ascii="Times New Roman" w:eastAsiaTheme="minorEastAsia" w:hAnsi="Times New Roman"/>
          <w:lang w:eastAsia="zh-CN"/>
        </w:rPr>
        <w:t xml:space="preserve">It is clearly observed that the budgets are defined in granularity of slot level in time domain. In this case, UE is not expected to monitor more than </w:t>
      </w:r>
      <m:oMath>
        <m:sSubSup>
          <m:sSubSupPr>
            <m:ctrlPr>
              <w:rPr>
                <w:rFonts w:ascii="Cambria Math" w:hAnsi="Cambria Math"/>
                <w:i/>
                <w:sz w:val="22"/>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max,slot,μ</m:t>
            </m:r>
          </m:sup>
        </m:sSubSup>
      </m:oMath>
      <w:r w:rsidR="0091394B">
        <w:rPr>
          <w:rFonts w:ascii="Times New Roman" w:eastAsiaTheme="minorEastAsia" w:hAnsi="Times New Roman" w:hint="eastAsia"/>
          <w:b/>
          <w:sz w:val="24"/>
          <w:lang w:val="en-GB" w:eastAsia="zh-CN"/>
        </w:rPr>
        <w:t xml:space="preserve"> </w:t>
      </w:r>
      <w:r w:rsidR="0091394B" w:rsidRPr="0091394B">
        <w:rPr>
          <w:rFonts w:ascii="Times New Roman" w:eastAsiaTheme="minorEastAsia" w:hAnsi="Times New Roman"/>
          <w:lang w:eastAsia="zh-CN"/>
        </w:rPr>
        <w:t>PDCCH</w:t>
      </w:r>
      <w:r w:rsidR="0091394B">
        <w:rPr>
          <w:rFonts w:ascii="Times New Roman" w:eastAsiaTheme="minorEastAsia" w:hAnsi="Times New Roman"/>
          <w:lang w:eastAsia="zh-CN"/>
        </w:rPr>
        <w:t xml:space="preserve">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m:t>
            </m:r>
            <m:r>
              <m:rPr>
                <m:sty m:val="p"/>
              </m:rPr>
              <w:rPr>
                <w:rFonts w:ascii="Cambria Math" w:hAnsi="Cambria Math"/>
                <w:sz w:val="18"/>
              </w:rPr>
              <m:t>,</m:t>
            </m:r>
            <m:r>
              <w:rPr>
                <w:rFonts w:ascii="Cambria Math" w:hAnsi="Cambria Math"/>
                <w:sz w:val="18"/>
              </w:rPr>
              <m:t>μ</m:t>
            </m:r>
          </m:sup>
        </m:sSubSup>
      </m:oMath>
      <w:r w:rsidR="0091394B">
        <w:rPr>
          <w:rFonts w:ascii="Times New Roman" w:eastAsiaTheme="minorEastAsia" w:hAnsi="Times New Roman" w:hint="eastAsia"/>
          <w:sz w:val="15"/>
          <w:szCs w:val="20"/>
          <w:lang w:val="en-GB" w:eastAsia="zh-CN"/>
        </w:rPr>
        <w:t xml:space="preserve"> </w:t>
      </w:r>
      <w:r w:rsidR="0091394B" w:rsidRPr="0091394B">
        <w:rPr>
          <w:rFonts w:ascii="Times New Roman" w:eastAsiaTheme="minorEastAsia" w:hAnsi="Times New Roman"/>
          <w:lang w:eastAsia="zh-CN"/>
        </w:rPr>
        <w:t>non</w:t>
      </w:r>
      <w:r w:rsidR="0091394B">
        <w:rPr>
          <w:rFonts w:ascii="Times New Roman" w:eastAsiaTheme="minorEastAsia" w:hAnsi="Times New Roman"/>
          <w:lang w:eastAsia="zh-CN"/>
        </w:rPr>
        <w:t>-overlapped CCEs per slot in the single serving cell.</w:t>
      </w:r>
    </w:p>
    <w:p w14:paraId="671DEFD0" w14:textId="2ADE57C9" w:rsidR="004B7C71" w:rsidRPr="00D471B8" w:rsidRDefault="004B7C71" w:rsidP="00D471B8">
      <w:pPr>
        <w:spacing w:before="120" w:after="120"/>
        <w:jc w:val="both"/>
        <w:rPr>
          <w:rFonts w:ascii="Times New Roman" w:eastAsia="宋体" w:hAnsi="Times New Roman"/>
          <w:szCs w:val="16"/>
          <w:lang w:eastAsia="zh-CN"/>
        </w:rPr>
      </w:pPr>
      <w:bookmarkStart w:id="16" w:name="_Ref61270632"/>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04056E">
        <w:rPr>
          <w:rFonts w:ascii="Times New Roman" w:eastAsia="宋体" w:hAnsi="Times New Roman"/>
          <w:b/>
          <w:noProof/>
          <w:szCs w:val="16"/>
          <w:lang w:eastAsia="zh-CN"/>
        </w:rPr>
        <w:t>1</w:t>
      </w:r>
      <w:r w:rsidRPr="00D471B8">
        <w:rPr>
          <w:rFonts w:ascii="Times New Roman" w:eastAsia="宋体" w:hAnsi="Times New Roman"/>
          <w:b/>
          <w:szCs w:val="16"/>
          <w:lang w:eastAsia="zh-CN"/>
        </w:rPr>
        <w:fldChar w:fldCharType="end"/>
      </w:r>
      <w:bookmarkEnd w:id="16"/>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D471B8">
        <w:rPr>
          <w:rFonts w:ascii="Times New Roman" w:eastAsia="宋体" w:hAnsi="Times New Roman"/>
          <w:szCs w:val="16"/>
          <w:lang w:eastAsia="zh-CN"/>
        </w:rPr>
        <w:t xml:space="preserve"> of monitored PDCCH candidates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D471B8">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7089"/>
      </w:tblGrid>
      <w:tr w:rsidR="004B7C71" w14:paraId="36E9A974"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85DEC6"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08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C00E18" w14:textId="77777777" w:rsidR="004B7C71" w:rsidRPr="00D471B8" w:rsidRDefault="004B7C71">
            <w:pPr>
              <w:pStyle w:val="TAH"/>
              <w:rPr>
                <w:rFonts w:ascii="Times New Roman" w:hAnsi="Times New Roman"/>
                <w:sz w:val="16"/>
              </w:rPr>
            </w:pPr>
            <w:r w:rsidRPr="00D471B8">
              <w:rPr>
                <w:sz w:val="16"/>
              </w:rPr>
              <w:t xml:space="preserve">Maximum number of monitored PDCCH candidates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M</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039823D8"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16A5DA" w14:textId="77777777" w:rsidR="004B7C71" w:rsidRPr="00D471B8" w:rsidRDefault="004B7C71">
            <w:pPr>
              <w:pStyle w:val="TAC"/>
              <w:rPr>
                <w:sz w:val="16"/>
              </w:rPr>
            </w:pPr>
            <w:r w:rsidRPr="00D471B8">
              <w:rPr>
                <w:sz w:val="16"/>
              </w:rPr>
              <w:t>0</w:t>
            </w:r>
          </w:p>
        </w:tc>
        <w:tc>
          <w:tcPr>
            <w:tcW w:w="7089" w:type="dxa"/>
            <w:tcBorders>
              <w:top w:val="single" w:sz="4" w:space="0" w:color="auto"/>
              <w:left w:val="single" w:sz="4" w:space="0" w:color="auto"/>
              <w:bottom w:val="single" w:sz="4" w:space="0" w:color="auto"/>
              <w:right w:val="single" w:sz="4" w:space="0" w:color="auto"/>
            </w:tcBorders>
            <w:vAlign w:val="center"/>
            <w:hideMark/>
          </w:tcPr>
          <w:p w14:paraId="28E56673" w14:textId="77777777" w:rsidR="004B7C71" w:rsidRPr="00D471B8" w:rsidRDefault="004B7C71">
            <w:pPr>
              <w:pStyle w:val="TAC"/>
              <w:rPr>
                <w:sz w:val="16"/>
              </w:rPr>
            </w:pPr>
            <w:r w:rsidRPr="00D471B8">
              <w:rPr>
                <w:sz w:val="16"/>
              </w:rPr>
              <w:t>44</w:t>
            </w:r>
          </w:p>
        </w:tc>
      </w:tr>
      <w:tr w:rsidR="004B7C71" w14:paraId="11184E4C"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EA3D5AE" w14:textId="77777777" w:rsidR="004B7C71" w:rsidRPr="00D471B8" w:rsidRDefault="004B7C71">
            <w:pPr>
              <w:pStyle w:val="TAC"/>
              <w:rPr>
                <w:sz w:val="16"/>
              </w:rPr>
            </w:pPr>
            <w:r w:rsidRPr="00D471B8">
              <w:rPr>
                <w:sz w:val="16"/>
              </w:rPr>
              <w:t>1</w:t>
            </w:r>
          </w:p>
        </w:tc>
        <w:tc>
          <w:tcPr>
            <w:tcW w:w="7089" w:type="dxa"/>
            <w:tcBorders>
              <w:top w:val="single" w:sz="4" w:space="0" w:color="auto"/>
              <w:left w:val="single" w:sz="4" w:space="0" w:color="auto"/>
              <w:bottom w:val="single" w:sz="4" w:space="0" w:color="auto"/>
              <w:right w:val="single" w:sz="4" w:space="0" w:color="auto"/>
            </w:tcBorders>
            <w:vAlign w:val="center"/>
            <w:hideMark/>
          </w:tcPr>
          <w:p w14:paraId="6E496799" w14:textId="77777777" w:rsidR="004B7C71" w:rsidRPr="00D471B8" w:rsidRDefault="004B7C71">
            <w:pPr>
              <w:pStyle w:val="TAC"/>
              <w:rPr>
                <w:sz w:val="16"/>
              </w:rPr>
            </w:pPr>
            <w:r w:rsidRPr="00D471B8">
              <w:rPr>
                <w:sz w:val="16"/>
              </w:rPr>
              <w:t>36</w:t>
            </w:r>
          </w:p>
        </w:tc>
      </w:tr>
      <w:tr w:rsidR="004B7C71" w14:paraId="6B398D2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807ADF" w14:textId="77777777" w:rsidR="004B7C71" w:rsidRPr="00D471B8" w:rsidRDefault="004B7C71">
            <w:pPr>
              <w:pStyle w:val="TAC"/>
              <w:rPr>
                <w:sz w:val="16"/>
              </w:rPr>
            </w:pPr>
            <w:r w:rsidRPr="00D471B8">
              <w:rPr>
                <w:sz w:val="16"/>
              </w:rPr>
              <w:t>2</w:t>
            </w:r>
          </w:p>
        </w:tc>
        <w:tc>
          <w:tcPr>
            <w:tcW w:w="7089" w:type="dxa"/>
            <w:tcBorders>
              <w:top w:val="single" w:sz="4" w:space="0" w:color="auto"/>
              <w:left w:val="single" w:sz="4" w:space="0" w:color="auto"/>
              <w:bottom w:val="single" w:sz="4" w:space="0" w:color="auto"/>
              <w:right w:val="single" w:sz="4" w:space="0" w:color="auto"/>
            </w:tcBorders>
            <w:vAlign w:val="center"/>
            <w:hideMark/>
          </w:tcPr>
          <w:p w14:paraId="17F69EDF" w14:textId="77777777" w:rsidR="004B7C71" w:rsidRPr="00D471B8" w:rsidRDefault="004B7C71">
            <w:pPr>
              <w:pStyle w:val="TAC"/>
              <w:rPr>
                <w:sz w:val="16"/>
              </w:rPr>
            </w:pPr>
            <w:r w:rsidRPr="00D471B8">
              <w:rPr>
                <w:sz w:val="16"/>
              </w:rPr>
              <w:t>22</w:t>
            </w:r>
          </w:p>
        </w:tc>
      </w:tr>
      <w:tr w:rsidR="004B7C71" w14:paraId="6B6F914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E9F215" w14:textId="77777777" w:rsidR="004B7C71" w:rsidRPr="00D471B8" w:rsidRDefault="004B7C71">
            <w:pPr>
              <w:pStyle w:val="TAC"/>
              <w:rPr>
                <w:sz w:val="16"/>
              </w:rPr>
            </w:pPr>
            <w:r w:rsidRPr="00D471B8">
              <w:rPr>
                <w:sz w:val="16"/>
              </w:rPr>
              <w:t>3</w:t>
            </w:r>
          </w:p>
        </w:tc>
        <w:tc>
          <w:tcPr>
            <w:tcW w:w="7089" w:type="dxa"/>
            <w:tcBorders>
              <w:top w:val="single" w:sz="4" w:space="0" w:color="auto"/>
              <w:left w:val="single" w:sz="4" w:space="0" w:color="auto"/>
              <w:bottom w:val="single" w:sz="4" w:space="0" w:color="auto"/>
              <w:right w:val="single" w:sz="4" w:space="0" w:color="auto"/>
            </w:tcBorders>
            <w:vAlign w:val="center"/>
            <w:hideMark/>
          </w:tcPr>
          <w:p w14:paraId="3EF8D77C" w14:textId="77777777" w:rsidR="004B7C71" w:rsidRPr="00D471B8" w:rsidRDefault="004B7C71">
            <w:pPr>
              <w:pStyle w:val="TAC"/>
              <w:rPr>
                <w:sz w:val="16"/>
              </w:rPr>
            </w:pPr>
            <w:r w:rsidRPr="00D471B8">
              <w:rPr>
                <w:sz w:val="16"/>
              </w:rPr>
              <w:t>20</w:t>
            </w:r>
          </w:p>
        </w:tc>
      </w:tr>
    </w:tbl>
    <w:p w14:paraId="491D332A" w14:textId="6EF3417A" w:rsidR="004B7C71" w:rsidRPr="00D471B8" w:rsidRDefault="004B7C71" w:rsidP="00D471B8">
      <w:pPr>
        <w:spacing w:before="120" w:after="120"/>
        <w:jc w:val="both"/>
        <w:rPr>
          <w:rFonts w:ascii="Times New Roman" w:eastAsia="宋体" w:hAnsi="Times New Roman"/>
          <w:szCs w:val="16"/>
          <w:lang w:eastAsia="zh-CN"/>
        </w:rPr>
      </w:pPr>
      <w:bookmarkStart w:id="17" w:name="_Ref61270646"/>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04056E">
        <w:rPr>
          <w:rFonts w:ascii="Times New Roman" w:eastAsia="宋体" w:hAnsi="Times New Roman"/>
          <w:b/>
          <w:noProof/>
          <w:szCs w:val="16"/>
          <w:lang w:eastAsia="zh-CN"/>
        </w:rPr>
        <w:t>2</w:t>
      </w:r>
      <w:r w:rsidRPr="00D471B8">
        <w:rPr>
          <w:rFonts w:ascii="Times New Roman" w:eastAsia="宋体" w:hAnsi="Times New Roman"/>
          <w:b/>
          <w:szCs w:val="16"/>
          <w:lang w:eastAsia="zh-CN"/>
        </w:rPr>
        <w:fldChar w:fldCharType="end"/>
      </w:r>
      <w:bookmarkEnd w:id="17"/>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C</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 xml:space="preserve">of non-overlapped CCEs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4B7C71" w14:paraId="15AAA62A"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40ABA7"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05CD88" w14:textId="77777777" w:rsidR="004B7C71" w:rsidRPr="00D471B8" w:rsidRDefault="004B7C71">
            <w:pPr>
              <w:pStyle w:val="TAH"/>
              <w:rPr>
                <w:rFonts w:ascii="Times New Roman" w:hAnsi="Times New Roman"/>
                <w:sz w:val="16"/>
              </w:rPr>
            </w:pPr>
            <w:r w:rsidRPr="00D471B8">
              <w:rPr>
                <w:sz w:val="16"/>
              </w:rPr>
              <w:t xml:space="preserve">Maximum number of non-overlapped CCEs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C</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6C057DB7"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4EB54D42" w14:textId="77777777" w:rsidR="004B7C71" w:rsidRPr="00D471B8" w:rsidRDefault="004B7C71">
            <w:pPr>
              <w:pStyle w:val="TAC"/>
              <w:rPr>
                <w:sz w:val="16"/>
              </w:rPr>
            </w:pPr>
            <w:r w:rsidRPr="00D471B8">
              <w:rPr>
                <w:sz w:val="16"/>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C61B911" w14:textId="77777777" w:rsidR="004B7C71" w:rsidRPr="00D471B8" w:rsidRDefault="004B7C71">
            <w:pPr>
              <w:pStyle w:val="TAC"/>
              <w:rPr>
                <w:sz w:val="16"/>
              </w:rPr>
            </w:pPr>
            <w:r w:rsidRPr="00D471B8">
              <w:rPr>
                <w:sz w:val="16"/>
              </w:rPr>
              <w:t>56</w:t>
            </w:r>
          </w:p>
        </w:tc>
      </w:tr>
      <w:tr w:rsidR="004B7C71" w14:paraId="3E24C345"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9B4CCB1" w14:textId="77777777" w:rsidR="004B7C71" w:rsidRPr="00D471B8" w:rsidRDefault="004B7C71">
            <w:pPr>
              <w:pStyle w:val="TAC"/>
              <w:rPr>
                <w:sz w:val="16"/>
              </w:rPr>
            </w:pPr>
            <w:r w:rsidRPr="00D471B8">
              <w:rPr>
                <w:sz w:val="16"/>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81D7BD8" w14:textId="77777777" w:rsidR="004B7C71" w:rsidRPr="00D471B8" w:rsidRDefault="004B7C71">
            <w:pPr>
              <w:pStyle w:val="TAC"/>
              <w:rPr>
                <w:sz w:val="16"/>
              </w:rPr>
            </w:pPr>
            <w:r w:rsidRPr="00D471B8">
              <w:rPr>
                <w:sz w:val="16"/>
              </w:rPr>
              <w:t>56</w:t>
            </w:r>
          </w:p>
        </w:tc>
      </w:tr>
      <w:tr w:rsidR="004B7C71" w14:paraId="0955C69E"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363F194" w14:textId="77777777" w:rsidR="004B7C71" w:rsidRPr="00D471B8" w:rsidRDefault="004B7C71">
            <w:pPr>
              <w:pStyle w:val="TAC"/>
              <w:rPr>
                <w:sz w:val="16"/>
              </w:rPr>
            </w:pPr>
            <w:r w:rsidRPr="00D471B8">
              <w:rPr>
                <w:sz w:val="16"/>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C37877E" w14:textId="77777777" w:rsidR="004B7C71" w:rsidRPr="00D471B8" w:rsidRDefault="004B7C71">
            <w:pPr>
              <w:pStyle w:val="TAC"/>
              <w:rPr>
                <w:sz w:val="16"/>
              </w:rPr>
            </w:pPr>
            <w:r w:rsidRPr="00D471B8">
              <w:rPr>
                <w:sz w:val="16"/>
              </w:rPr>
              <w:t>48</w:t>
            </w:r>
          </w:p>
        </w:tc>
      </w:tr>
      <w:tr w:rsidR="004B7C71" w14:paraId="176BC4AB"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AB146B5" w14:textId="77777777" w:rsidR="004B7C71" w:rsidRPr="00D471B8" w:rsidRDefault="004B7C71">
            <w:pPr>
              <w:pStyle w:val="TAC"/>
              <w:rPr>
                <w:sz w:val="16"/>
              </w:rPr>
            </w:pPr>
            <w:r w:rsidRPr="00D471B8">
              <w:rPr>
                <w:sz w:val="16"/>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DF26725" w14:textId="77777777" w:rsidR="004B7C71" w:rsidRPr="00D471B8" w:rsidRDefault="004B7C71">
            <w:pPr>
              <w:pStyle w:val="TAC"/>
              <w:rPr>
                <w:sz w:val="16"/>
              </w:rPr>
            </w:pPr>
            <w:r w:rsidRPr="00D471B8">
              <w:rPr>
                <w:sz w:val="16"/>
              </w:rPr>
              <w:t>32</w:t>
            </w:r>
          </w:p>
        </w:tc>
      </w:tr>
    </w:tbl>
    <w:p w14:paraId="45262A16" w14:textId="3EB1FC98" w:rsidR="0091394B" w:rsidRPr="0091394B" w:rsidRDefault="002F2C0F" w:rsidP="0091394B">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m</w:t>
      </w:r>
      <w:r w:rsidR="0091394B">
        <w:rPr>
          <w:rFonts w:ascii="Times New Roman" w:eastAsiaTheme="minorEastAsia" w:hAnsi="Times New Roman"/>
          <w:b/>
          <w:i/>
          <w:u w:val="single"/>
          <w:lang w:eastAsia="zh-CN"/>
        </w:rPr>
        <w:t>ulti-</w:t>
      </w:r>
      <w:r w:rsidR="0091394B" w:rsidRPr="0091394B">
        <w:rPr>
          <w:rFonts w:ascii="Times New Roman" w:eastAsiaTheme="minorEastAsia" w:hAnsi="Times New Roman"/>
          <w:b/>
          <w:i/>
          <w:u w:val="single"/>
          <w:lang w:eastAsia="zh-CN"/>
        </w:rPr>
        <w:t xml:space="preserve">cell </w:t>
      </w:r>
      <w:r w:rsidR="00D471B8">
        <w:rPr>
          <w:rFonts w:ascii="Times New Roman" w:eastAsiaTheme="minorEastAsia" w:hAnsi="Times New Roman"/>
          <w:b/>
          <w:i/>
          <w:u w:val="single"/>
          <w:lang w:eastAsia="zh-CN"/>
        </w:rPr>
        <w:t>operation scenario</w:t>
      </w:r>
    </w:p>
    <w:p w14:paraId="20AC94C4" w14:textId="3189892B" w:rsidR="00D471B8" w:rsidRDefault="00D161F8" w:rsidP="00D471B8">
      <w:pPr>
        <w:pStyle w:val="a0"/>
        <w:spacing w:before="120"/>
        <w:rPr>
          <w:rFonts w:ascii="Times New Roman" w:eastAsia="宋体" w:hAnsi="Times New Roman"/>
          <w:szCs w:val="16"/>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multi-cell operation, </w:t>
      </w:r>
      <w:r w:rsidR="00D471B8">
        <w:rPr>
          <w:rFonts w:ascii="Times New Roman" w:eastAsia="宋体" w:hAnsi="Times New Roman"/>
          <w:szCs w:val="16"/>
          <w:lang w:eastAsia="zh-CN"/>
        </w:rPr>
        <w:t xml:space="preserve">the BD/CCE budget limit is defined for two different cases: </w:t>
      </w:r>
    </w:p>
    <w:p w14:paraId="17D3FA0C" w14:textId="77777777" w:rsidR="00D471B8" w:rsidRDefault="00D471B8" w:rsidP="00D471B8">
      <w:pPr>
        <w:pStyle w:val="a0"/>
        <w:numPr>
          <w:ilvl w:val="0"/>
          <w:numId w:val="27"/>
        </w:numPr>
        <w:spacing w:before="120"/>
        <w:rPr>
          <w:rFonts w:ascii="Times New Roman" w:eastAsia="宋体" w:hAnsi="Times New Roman"/>
          <w:szCs w:val="16"/>
          <w:lang w:eastAsia="zh-CN"/>
        </w:rPr>
      </w:pPr>
      <w:r>
        <w:rPr>
          <w:rFonts w:ascii="Times New Roman" w:eastAsia="宋体" w:hAnsi="Times New Roman"/>
          <w:szCs w:val="16"/>
          <w:lang w:eastAsia="zh-CN"/>
        </w:rPr>
        <w:t xml:space="preserve">Case A: the total number of cells is less than or equal to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Pr>
          <w:rFonts w:ascii="Times New Roman" w:eastAsia="宋体" w:hAnsi="Times New Roman"/>
          <w:szCs w:val="16"/>
          <w:lang w:eastAsia="zh-CN"/>
        </w:rPr>
        <w:t>;</w:t>
      </w:r>
    </w:p>
    <w:p w14:paraId="3A2C65D7" w14:textId="77777777" w:rsidR="00D471B8" w:rsidRDefault="00D471B8" w:rsidP="00D471B8">
      <w:pPr>
        <w:pStyle w:val="a0"/>
        <w:numPr>
          <w:ilvl w:val="0"/>
          <w:numId w:val="27"/>
        </w:numPr>
        <w:spacing w:before="120"/>
        <w:rPr>
          <w:rFonts w:ascii="Times New Roman" w:eastAsia="宋体" w:hAnsi="Times New Roman"/>
          <w:szCs w:val="16"/>
          <w:lang w:eastAsia="zh-CN"/>
        </w:rPr>
      </w:pPr>
      <w:r>
        <w:rPr>
          <w:rFonts w:ascii="Times New Roman" w:eastAsia="宋体" w:hAnsi="Times New Roman"/>
          <w:szCs w:val="16"/>
          <w:lang w:eastAsia="zh-CN"/>
        </w:rPr>
        <w:lastRenderedPageBreak/>
        <w:t xml:space="preserve">Case B: the total number of cells is larger than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Pr>
          <w:rFonts w:ascii="Times New Roman" w:eastAsia="宋体" w:hAnsi="Times New Roman"/>
          <w:szCs w:val="16"/>
          <w:lang w:eastAsia="zh-CN"/>
        </w:rPr>
        <w:t>.</w:t>
      </w:r>
    </w:p>
    <w:p w14:paraId="235AD5FA" w14:textId="01E6EBF4" w:rsidR="004B7C71" w:rsidRDefault="00D471B8" w:rsidP="006B166F">
      <w:pPr>
        <w:pStyle w:val="a0"/>
        <w:spacing w:before="120"/>
        <w:rPr>
          <w:rFonts w:ascii="Times New Roman" w:eastAsia="宋体" w:hAnsi="Times New Roman"/>
          <w:szCs w:val="16"/>
          <w:lang w:eastAsia="zh-CN"/>
        </w:rPr>
      </w:pPr>
      <w:r w:rsidRPr="00D471B8">
        <w:rPr>
          <w:rFonts w:ascii="Times New Roman" w:eastAsia="宋体" w:hAnsi="Times New Roman"/>
          <w:b/>
          <w:szCs w:val="16"/>
          <w:lang w:eastAsia="zh-CN"/>
        </w:rPr>
        <w:t>For Case A</w:t>
      </w:r>
      <w:r>
        <w:rPr>
          <w:rFonts w:ascii="Times New Roman" w:eastAsia="宋体" w:hAnsi="Times New Roman"/>
          <w:szCs w:val="16"/>
          <w:lang w:eastAsia="zh-CN"/>
        </w:rPr>
        <w:t xml:space="preserve">, </w:t>
      </w:r>
      <w:r>
        <w:rPr>
          <w:rFonts w:ascii="Times New Roman" w:hAnsi="Times New Roman"/>
          <w:lang w:eastAsia="ko-KR"/>
        </w:rPr>
        <w:t xml:space="preserve">the UE is not required to monitor, on the active DL BWP of the scheduling cell, more than </w:t>
      </w:r>
      <w:r>
        <w:rPr>
          <w:rFonts w:ascii="Times New Roman" w:hAnsi="Times New Roman"/>
          <w:position w:val="-10"/>
        </w:rPr>
        <w:object w:dxaOrig="1870" w:dyaOrig="370" w14:anchorId="31939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8.5pt" o:ole="">
            <v:imagedata r:id="rId11" o:title=""/>
          </v:shape>
          <o:OLEObject Type="Embed" ProgID="Equation.3" ShapeID="_x0000_i1025" DrawAspect="Content" ObjectID="_1679245577" r:id="rId12"/>
        </w:object>
      </w:r>
      <w:r>
        <w:rPr>
          <w:rFonts w:ascii="Times New Roman" w:hAnsi="Times New Roman"/>
        </w:rPr>
        <w:t xml:space="preserve"> PDCCH candidates or more than </w:t>
      </w:r>
      <w:r>
        <w:rPr>
          <w:rFonts w:ascii="Times New Roman" w:hAnsi="Times New Roman"/>
          <w:position w:val="-10"/>
        </w:rPr>
        <w:object w:dxaOrig="1720" w:dyaOrig="370" w14:anchorId="054276E2">
          <v:shape id="_x0000_i1026" type="#_x0000_t75" style="width:86pt;height:18.5pt" o:ole="">
            <v:imagedata r:id="rId13" o:title=""/>
          </v:shape>
          <o:OLEObject Type="Embed" ProgID="Equation.3" ShapeID="_x0000_i1026" DrawAspect="Content" ObjectID="_1679245578" r:id="rId14"/>
        </w:object>
      </w:r>
      <w:r>
        <w:rPr>
          <w:rFonts w:ascii="Times New Roman" w:hAnsi="Times New Roman"/>
        </w:rPr>
        <w:t xml:space="preserve"> non-overlapped CCEs per slot for each scheduled cell.  </w:t>
      </w:r>
      <w:r w:rsidR="006B166F">
        <w:rPr>
          <w:rFonts w:ascii="Times New Roman" w:hAnsi="Times New Roman"/>
        </w:rPr>
        <w:t xml:space="preserve">Here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006B166F">
        <w:rPr>
          <w:rFonts w:ascii="Times New Roman" w:eastAsiaTheme="minorEastAsia" w:hAnsi="Times New Roman" w:hint="eastAsia"/>
          <w:szCs w:val="16"/>
          <w:lang w:eastAsia="zh-CN"/>
        </w:rPr>
        <w:t xml:space="preserve"> </w:t>
      </w:r>
      <w:r w:rsidR="006B166F">
        <w:rPr>
          <w:rFonts w:ascii="Times New Roman" w:eastAsiaTheme="minorEastAsia" w:hAnsi="Times New Roman"/>
          <w:szCs w:val="16"/>
          <w:lang w:eastAsia="zh-CN"/>
        </w:rPr>
        <w:t xml:space="preserve">and </w:t>
      </w:r>
      <m:oMath>
        <m:sSubSup>
          <m:sSubSupPr>
            <m:ctrlPr>
              <w:rPr>
                <w:rFonts w:ascii="Cambria Math" w:hAnsi="Cambria Math"/>
                <w:szCs w:val="20"/>
                <w:lang w:val="en-GB"/>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6B166F">
        <w:rPr>
          <w:rFonts w:ascii="Times New Roman" w:eastAsiaTheme="minorEastAsia" w:hAnsi="Times New Roman" w:hint="eastAsia"/>
          <w:szCs w:val="20"/>
          <w:lang w:val="en-GB" w:eastAsia="zh-CN"/>
        </w:rPr>
        <w:t xml:space="preserve"> </w:t>
      </w:r>
      <w:r w:rsidR="006B166F">
        <w:rPr>
          <w:rFonts w:ascii="Times New Roman" w:eastAsiaTheme="minorEastAsia" w:hAnsi="Times New Roman"/>
          <w:szCs w:val="20"/>
          <w:lang w:val="en-GB" w:eastAsia="zh-CN"/>
        </w:rPr>
        <w:t xml:space="preserve">are provided in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_Ref61270632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04056E" w:rsidRPr="00D471B8">
        <w:rPr>
          <w:rFonts w:ascii="Times New Roman" w:eastAsia="宋体" w:hAnsi="Times New Roman"/>
          <w:b/>
          <w:szCs w:val="16"/>
          <w:lang w:eastAsia="zh-CN"/>
        </w:rPr>
        <w:t xml:space="preserve">Table </w:t>
      </w:r>
      <w:r w:rsidR="0004056E">
        <w:rPr>
          <w:rFonts w:ascii="Times New Roman" w:eastAsia="宋体" w:hAnsi="Times New Roman"/>
          <w:b/>
          <w:noProof/>
          <w:szCs w:val="16"/>
          <w:lang w:eastAsia="zh-CN"/>
        </w:rPr>
        <w:t>1</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and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_Ref61270646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04056E" w:rsidRPr="00D471B8">
        <w:rPr>
          <w:rFonts w:ascii="Times New Roman" w:eastAsia="宋体" w:hAnsi="Times New Roman"/>
          <w:b/>
          <w:szCs w:val="16"/>
          <w:lang w:eastAsia="zh-CN"/>
        </w:rPr>
        <w:t xml:space="preserve">Table </w:t>
      </w:r>
      <w:r w:rsidR="0004056E">
        <w:rPr>
          <w:rFonts w:ascii="Times New Roman" w:eastAsia="宋体" w:hAnsi="Times New Roman"/>
          <w:b/>
          <w:noProof/>
          <w:szCs w:val="16"/>
          <w:lang w:eastAsia="zh-CN"/>
        </w:rPr>
        <w:t>2</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respectively for single cell operation.</w:t>
      </w:r>
    </w:p>
    <w:p w14:paraId="2272A303" w14:textId="77777777" w:rsidR="00347475" w:rsidRDefault="00D471B8" w:rsidP="00D471B8">
      <w:pPr>
        <w:spacing w:before="120" w:after="120"/>
        <w:jc w:val="both"/>
        <w:rPr>
          <w:rFonts w:ascii="Times New Roman" w:hAnsi="Times New Roman"/>
        </w:rPr>
      </w:pPr>
      <w:r w:rsidRPr="00D471B8">
        <w:rPr>
          <w:rFonts w:ascii="Times New Roman" w:hAnsi="Times New Roman"/>
          <w:b/>
        </w:rPr>
        <w:t>For Case B</w:t>
      </w:r>
      <w:r>
        <w:rPr>
          <w:rFonts w:ascii="Times New Roman" w:hAnsi="Times New Roman"/>
        </w:rPr>
        <w:t xml:space="preserve">, </w:t>
      </w:r>
      <w:r w:rsidR="00347475">
        <w:rPr>
          <w:rFonts w:ascii="Times New Roman" w:hAnsi="Times New Roman"/>
        </w:rPr>
        <w:t xml:space="preserve">there are two different kind of limits: </w:t>
      </w:r>
    </w:p>
    <w:p w14:paraId="70A9D49A" w14:textId="7E824924" w:rsidR="00347475" w:rsidRDefault="00347475" w:rsidP="00D471B8">
      <w:pPr>
        <w:spacing w:before="120" w:after="120"/>
        <w:jc w:val="both"/>
        <w:rPr>
          <w:rFonts w:ascii="Times New Roman" w:hAnsi="Times New Roman"/>
        </w:rPr>
      </w:pPr>
      <w:r>
        <w:rPr>
          <w:rFonts w:ascii="Times New Roman" w:hAnsi="Times New Roman"/>
        </w:rPr>
        <w:t xml:space="preserve">1) </w:t>
      </w:r>
      <w:r w:rsidR="00AA2FB6">
        <w:rPr>
          <w:rFonts w:ascii="Times New Roman" w:hAnsi="Times New Roman"/>
        </w:rPr>
        <w:t>T</w:t>
      </w:r>
      <w:r>
        <w:rPr>
          <w:rFonts w:ascii="Times New Roman" w:hAnsi="Times New Roman"/>
        </w:rPr>
        <w:t xml:space="preserve">otal limit </w:t>
      </w:r>
      <w:r w:rsidR="00AA2FB6">
        <w:rPr>
          <w:rFonts w:ascii="Times New Roman" w:hAnsi="Times New Roman"/>
        </w:rPr>
        <w:t>of</w:t>
      </w:r>
      <w:r>
        <w:rPr>
          <w:rFonts w:ascii="Times New Roman" w:hAnsi="Times New Roman"/>
        </w:rPr>
        <w:t xml:space="preserve"> each scheduling cell group with SCS µ, i.e. </w:t>
      </w:r>
      <w:r>
        <w:rPr>
          <w:rFonts w:ascii="Times New Roman" w:hAnsi="Times New Roman"/>
          <w:lang w:eastAsia="ko-KR"/>
        </w:rPr>
        <w:t xml:space="preserve">the UE is not required to monitor more than </w:t>
      </w:r>
      <w:r>
        <w:rPr>
          <w:rFonts w:ascii="Times New Roman" w:hAnsi="Times New Roman"/>
          <w:position w:val="-30"/>
          <w:sz w:val="22"/>
          <w:szCs w:val="22"/>
        </w:rPr>
        <w:object w:dxaOrig="3890" w:dyaOrig="730" w14:anchorId="05729955">
          <v:shape id="_x0000_i1027" type="#_x0000_t75" style="width:194pt;height:36.5pt" o:ole="">
            <v:imagedata r:id="rId15" o:title=""/>
          </v:shape>
          <o:OLEObject Type="Embed" ProgID="Equation.3" ShapeID="_x0000_i1027" DrawAspect="Content" ObjectID="_1679245579" r:id="rId16"/>
        </w:object>
      </w:r>
      <w:r>
        <w:rPr>
          <w:rFonts w:ascii="Times New Roman" w:hAnsi="Times New Roman"/>
        </w:rPr>
        <w:t xml:space="preserve"> PDCCH candidates or more than </w:t>
      </w:r>
      <w:r>
        <w:rPr>
          <w:rFonts w:ascii="Times New Roman" w:hAnsi="Times New Roman"/>
          <w:position w:val="-28"/>
          <w:sz w:val="22"/>
          <w:szCs w:val="22"/>
        </w:rPr>
        <w:object w:dxaOrig="3740" w:dyaOrig="670" w14:anchorId="18711817">
          <v:shape id="_x0000_i1028" type="#_x0000_t75" style="width:187pt;height:33.5pt" o:ole="">
            <v:imagedata r:id="rId17" o:title=""/>
          </v:shape>
          <o:OLEObject Type="Embed" ProgID="Equation.3" ShapeID="_x0000_i1028" DrawAspect="Content" ObjectID="_1679245580" r:id="rId18"/>
        </w:object>
      </w:r>
      <w:r>
        <w:rPr>
          <w:rFonts w:ascii="Times New Roman" w:hAnsi="Times New Roman"/>
        </w:rPr>
        <w:t xml:space="preserve"> non-overlapped CCEs per slot on the active DL BWP(s) of scheduling cell(s) from the </w:t>
      </w:r>
      <w:r>
        <w:rPr>
          <w:rFonts w:ascii="Times New Roman" w:hAnsi="Times New Roman"/>
          <w:position w:val="-10"/>
        </w:rPr>
        <w:object w:dxaOrig="500" w:dyaOrig="370" w14:anchorId="45B5E566">
          <v:shape id="_x0000_i1029" type="#_x0000_t75" style="width:25pt;height:18.5pt" o:ole="">
            <v:imagedata r:id="rId19" o:title=""/>
          </v:shape>
          <o:OLEObject Type="Embed" ProgID="Equation.3" ShapeID="_x0000_i1029" DrawAspect="Content" ObjectID="_1679245581" r:id="rId20"/>
        </w:object>
      </w:r>
      <w:r>
        <w:rPr>
          <w:rFonts w:ascii="Times New Roman" w:hAnsi="Times New Roman"/>
        </w:rPr>
        <w:t xml:space="preserve"> downlink cells; </w:t>
      </w:r>
    </w:p>
    <w:p w14:paraId="1DD5C90B" w14:textId="6463F91F" w:rsidR="00D471B8" w:rsidRDefault="00347475" w:rsidP="00D471B8">
      <w:pPr>
        <w:spacing w:before="120" w:after="120"/>
        <w:jc w:val="both"/>
        <w:rPr>
          <w:rFonts w:ascii="Times New Roman" w:hAnsi="Times New Roman"/>
        </w:rPr>
      </w:pPr>
      <w:r>
        <w:rPr>
          <w:rFonts w:ascii="Times New Roman" w:hAnsi="Times New Roman"/>
        </w:rPr>
        <w:t xml:space="preserve">2) </w:t>
      </w:r>
      <w:r w:rsidR="00AA2FB6">
        <w:rPr>
          <w:rFonts w:ascii="Times New Roman" w:hAnsi="Times New Roman"/>
        </w:rPr>
        <w:t>Respective</w:t>
      </w:r>
      <w:r>
        <w:rPr>
          <w:rFonts w:ascii="Times New Roman" w:hAnsi="Times New Roman"/>
        </w:rPr>
        <w:t xml:space="preserve"> limit </w:t>
      </w:r>
      <w:r w:rsidR="00AA2FB6">
        <w:rPr>
          <w:rFonts w:ascii="Times New Roman" w:hAnsi="Times New Roman"/>
        </w:rPr>
        <w:t>of</w:t>
      </w:r>
      <w:r>
        <w:rPr>
          <w:rFonts w:ascii="Times New Roman" w:hAnsi="Times New Roman"/>
        </w:rPr>
        <w:t xml:space="preserve"> </w:t>
      </w:r>
      <w:r w:rsidR="00AA2FB6">
        <w:rPr>
          <w:rFonts w:ascii="Times New Roman" w:hAnsi="Times New Roman"/>
        </w:rPr>
        <w:t xml:space="preserve">the scheduling cell for </w:t>
      </w:r>
      <w:r>
        <w:rPr>
          <w:rFonts w:ascii="Times New Roman" w:hAnsi="Times New Roman"/>
        </w:rPr>
        <w:t xml:space="preserve">each scheduled cell, i.e. </w:t>
      </w:r>
      <w:r w:rsidR="00D471B8">
        <w:rPr>
          <w:rFonts w:ascii="Times New Roman" w:hAnsi="Times New Roman"/>
        </w:rPr>
        <w:t xml:space="preserve">the UE is not required to monitor on the active DL BWP </w:t>
      </w:r>
      <w:r w:rsidR="00D471B8">
        <w:rPr>
          <w:rFonts w:ascii="Times New Roman" w:hAnsi="Times New Roman"/>
          <w:lang w:eastAsia="ko-KR"/>
        </w:rPr>
        <w:t xml:space="preserve">with </w:t>
      </w:r>
      <w:r w:rsidR="00D471B8">
        <w:rPr>
          <w:rFonts w:ascii="Times New Roman" w:hAnsi="Times New Roman"/>
        </w:rPr>
        <w:t xml:space="preserve">SCS configuration </w:t>
      </w:r>
      <w:r w:rsidR="00D471B8">
        <w:rPr>
          <w:rFonts w:ascii="Times New Roman" w:hAnsi="Times New Roman"/>
          <w:position w:val="-10"/>
        </w:rPr>
        <w:object w:dxaOrig="280" w:dyaOrig="290" w14:anchorId="1643135C">
          <v:shape id="_x0000_i1030" type="#_x0000_t75" style="width:14pt;height:14.5pt" o:ole="">
            <v:imagedata r:id="rId21" o:title=""/>
          </v:shape>
          <o:OLEObject Type="Embed" ProgID="Equation.3" ShapeID="_x0000_i1030" DrawAspect="Content" ObjectID="_1679245582" r:id="rId22"/>
        </w:object>
      </w:r>
      <w:r w:rsidR="00D471B8">
        <w:rPr>
          <w:rFonts w:ascii="Times New Roman" w:hAnsi="Times New Roman"/>
        </w:rPr>
        <w:t xml:space="preserve"> of the scheduling cell more than </w:t>
      </w:r>
      <w:r w:rsidR="00D471B8">
        <w:rPr>
          <w:rFonts w:ascii="Times New Roman" w:hAnsi="Times New Roman"/>
          <w:position w:val="-10"/>
        </w:rPr>
        <w:object w:dxaOrig="2280" w:dyaOrig="380" w14:anchorId="264A68D8">
          <v:shape id="_x0000_i1031" type="#_x0000_t75" style="width:114pt;height:19pt" o:ole="">
            <v:imagedata r:id="rId23" o:title=""/>
          </v:shape>
          <o:OLEObject Type="Embed" ProgID="Equation.3" ShapeID="_x0000_i1031" DrawAspect="Content" ObjectID="_1679245583" r:id="rId24"/>
        </w:object>
      </w:r>
      <w:r w:rsidR="00D471B8">
        <w:rPr>
          <w:rFonts w:ascii="Times New Roman" w:hAnsi="Times New Roman"/>
        </w:rPr>
        <w:t xml:space="preserve"> PDCCH candidates or more than </w:t>
      </w:r>
      <w:r w:rsidR="00D471B8">
        <w:rPr>
          <w:rFonts w:ascii="Times New Roman" w:hAnsi="Times New Roman"/>
          <w:position w:val="-10"/>
        </w:rPr>
        <w:object w:dxaOrig="2040" w:dyaOrig="370" w14:anchorId="0FA4F7B2">
          <v:shape id="_x0000_i1032" type="#_x0000_t75" style="width:102pt;height:18.5pt" o:ole="">
            <v:imagedata r:id="rId25" o:title=""/>
          </v:shape>
          <o:OLEObject Type="Embed" ProgID="Equation.3" ShapeID="_x0000_i1032" DrawAspect="Content" ObjectID="_1679245584" r:id="rId26"/>
        </w:object>
      </w:r>
      <w:r w:rsidR="00D471B8">
        <w:rPr>
          <w:rFonts w:ascii="Times New Roman" w:hAnsi="Times New Roman"/>
        </w:rPr>
        <w:t xml:space="preserve"> non-overlapped CCEs per slot.</w:t>
      </w:r>
    </w:p>
    <w:p w14:paraId="742E7D5F" w14:textId="2CFCC824" w:rsidR="002F2C0F" w:rsidRPr="0091394B" w:rsidRDefault="002F2C0F" w:rsidP="002F2C0F">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PDCCH overbooking</w:t>
      </w:r>
    </w:p>
    <w:p w14:paraId="6A590555" w14:textId="2AD44B28" w:rsidR="002F2C0F" w:rsidRPr="002F2C0F" w:rsidRDefault="002F2C0F"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NR Rel-15&amp;16, it is allowed </w:t>
      </w:r>
      <w:r w:rsidR="00F72D47">
        <w:rPr>
          <w:rFonts w:ascii="Times New Roman" w:eastAsiaTheme="minorEastAsia" w:hAnsi="Times New Roman"/>
          <w:lang w:eastAsia="zh-CN"/>
        </w:rPr>
        <w:t>to have PDCCH overbooking for scheduling Pcell. Since BD/CCE budget is defined per slot, PDCCH candidates are allocated slot by slot from search space set with lower ID to that with higher ID until it reaches the BD/CCE budget per slot.</w:t>
      </w:r>
    </w:p>
    <w:p w14:paraId="67623FC2" w14:textId="4EE9220B" w:rsidR="00C07BC1" w:rsidRPr="00B82D6C" w:rsidRDefault="002F2C0F" w:rsidP="00B82D6C">
      <w:pPr>
        <w:pStyle w:val="3"/>
        <w:ind w:left="1304"/>
        <w:rPr>
          <w:lang w:eastAsia="zh-CN"/>
        </w:rPr>
      </w:pPr>
      <w:r>
        <w:rPr>
          <w:lang w:eastAsia="zh-CN"/>
        </w:rPr>
        <w:t>BD/CCE budget calculation</w:t>
      </w:r>
      <w:r w:rsidR="002118A8">
        <w:rPr>
          <w:lang w:eastAsia="zh-CN"/>
        </w:rPr>
        <w:t xml:space="preserve"> in NR</w:t>
      </w:r>
      <w:r w:rsidR="001120EA">
        <w:rPr>
          <w:lang w:eastAsia="zh-CN"/>
        </w:rPr>
        <w:t xml:space="preserve"> operation from</w:t>
      </w:r>
      <w:r w:rsidR="002118A8">
        <w:rPr>
          <w:lang w:eastAsia="zh-CN"/>
        </w:rPr>
        <w:t xml:space="preserve"> 52.6-71GHz</w:t>
      </w:r>
    </w:p>
    <w:p w14:paraId="5A8E49E7" w14:textId="6D1EC80B" w:rsidR="00CF478E" w:rsidRDefault="00CF478E"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w:t>
      </w:r>
      <w:r w:rsidR="00E21D32">
        <w:rPr>
          <w:rFonts w:ascii="Times New Roman" w:eastAsiaTheme="minorEastAsia" w:hAnsi="Times New Roman"/>
          <w:lang w:eastAsia="zh-CN"/>
        </w:rPr>
        <w:t xml:space="preserve">RAN#90e, it is agreed that (120, 480, 960) KHz SCS are all supported for data/control, i.e. PDCCH SCS could be one of (120, 480, 960) KHz SCS depending on the BWP numerology configuration. </w:t>
      </w:r>
      <w:r w:rsidR="008F5121">
        <w:rPr>
          <w:rFonts w:ascii="Times New Roman" w:eastAsiaTheme="minorEastAsia" w:hAnsi="Times New Roman"/>
          <w:lang w:eastAsia="zh-CN"/>
        </w:rPr>
        <w:t>Therefore</w:t>
      </w:r>
      <w:r w:rsidR="00AD78BD">
        <w:rPr>
          <w:rFonts w:ascii="Times New Roman" w:eastAsiaTheme="minorEastAsia" w:hAnsi="Times New Roman"/>
          <w:lang w:eastAsia="zh-CN"/>
        </w:rPr>
        <w:t xml:space="preserve">, there is need to define the BD/CCE budget for </w:t>
      </w:r>
      <w:r w:rsidR="008F5121">
        <w:rPr>
          <w:rFonts w:ascii="Times New Roman" w:eastAsiaTheme="minorEastAsia" w:hAnsi="Times New Roman"/>
          <w:lang w:eastAsia="zh-CN"/>
        </w:rPr>
        <w:t>each of the above agreed numerology for NR operation from 52.6-71GHz.</w:t>
      </w:r>
    </w:p>
    <w:p w14:paraId="50ED3C11" w14:textId="68864AB8" w:rsidR="008F5121" w:rsidRDefault="008F5121"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irst, 120KHz SCS is also the supported numerology for NR FR2 operation. The difference on the range of center frequency doesn’t bring any difference on PDCCH monitoring complexity. </w:t>
      </w:r>
      <w:r w:rsidR="00A41E54">
        <w:rPr>
          <w:rFonts w:ascii="Times New Roman" w:eastAsiaTheme="minorEastAsia" w:hAnsi="Times New Roman"/>
          <w:lang w:eastAsia="zh-CN"/>
        </w:rPr>
        <w:t>Therefore</w:t>
      </w:r>
      <w:r>
        <w:rPr>
          <w:rFonts w:ascii="Times New Roman" w:eastAsiaTheme="minorEastAsia" w:hAnsi="Times New Roman"/>
          <w:lang w:eastAsia="zh-CN"/>
        </w:rPr>
        <w:t xml:space="preserve">, the BD/CCE budget </w:t>
      </w:r>
      <w:r w:rsidR="00880D57">
        <w:rPr>
          <w:rFonts w:ascii="Times New Roman" w:eastAsiaTheme="minorEastAsia" w:hAnsi="Times New Roman"/>
          <w:lang w:eastAsia="zh-CN"/>
        </w:rPr>
        <w:t>value</w:t>
      </w:r>
      <w:r>
        <w:rPr>
          <w:rFonts w:ascii="Times New Roman" w:eastAsiaTheme="minorEastAsia" w:hAnsi="Times New Roman"/>
          <w:lang w:eastAsia="zh-CN"/>
        </w:rPr>
        <w:t xml:space="preserve"> for 120KHz (i.e. </w:t>
      </w:r>
      <m:oMath>
        <m:r>
          <w:rPr>
            <w:rFonts w:ascii="Cambria Math" w:eastAsia="宋体" w:hAnsi="Cambria Math"/>
            <w:szCs w:val="16"/>
            <w:lang w:eastAsia="zh-CN"/>
          </w:rPr>
          <m:t>μ</m:t>
        </m:r>
      </m:oMath>
      <w:r>
        <w:rPr>
          <w:rFonts w:ascii="Times New Roman" w:eastAsiaTheme="minorEastAsia" w:hAnsi="Times New Roman" w:hint="eastAsia"/>
          <w:iCs/>
          <w:szCs w:val="16"/>
          <w:lang w:eastAsia="zh-CN"/>
        </w:rPr>
        <w:t>=</w:t>
      </w:r>
      <w:r>
        <w:rPr>
          <w:rFonts w:ascii="Times New Roman" w:eastAsiaTheme="minorEastAsia" w:hAnsi="Times New Roman"/>
          <w:iCs/>
          <w:szCs w:val="16"/>
          <w:lang w:eastAsia="zh-CN"/>
        </w:rPr>
        <w:t xml:space="preserve">3) </w:t>
      </w:r>
      <w:r w:rsidR="00A41E54">
        <w:rPr>
          <w:rFonts w:ascii="Times New Roman" w:eastAsiaTheme="minorEastAsia" w:hAnsi="Times New Roman"/>
          <w:iCs/>
          <w:szCs w:val="16"/>
          <w:lang w:eastAsia="zh-CN"/>
        </w:rPr>
        <w:t>in FR2 could be reused for that for NR operation from 52.6-71GHz</w:t>
      </w:r>
    </w:p>
    <w:p w14:paraId="622BC1BD" w14:textId="189AE893" w:rsidR="007F7323" w:rsidRDefault="00A41E54" w:rsidP="005B275E">
      <w:pPr>
        <w:spacing w:before="120" w:after="120"/>
        <w:jc w:val="both"/>
        <w:rPr>
          <w:rFonts w:ascii="Times New Roman" w:hAnsi="Times New Roman"/>
          <w:b/>
        </w:rPr>
      </w:pPr>
      <w:bookmarkStart w:id="18" w:name="_Ref6144131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6</w:t>
      </w:r>
      <w:r>
        <w:rPr>
          <w:rFonts w:ascii="Times New Roman" w:hAnsi="Times New Roman"/>
          <w:b/>
        </w:rPr>
        <w:fldChar w:fldCharType="end"/>
      </w:r>
      <w:r>
        <w:rPr>
          <w:rFonts w:ascii="Times New Roman" w:hAnsi="Times New Roman"/>
          <w:b/>
        </w:rPr>
        <w:t xml:space="preserve">: </w:t>
      </w:r>
      <w:r w:rsidR="00880D57">
        <w:rPr>
          <w:rFonts w:ascii="Times New Roman" w:hAnsi="Times New Roman"/>
          <w:b/>
        </w:rPr>
        <w:t xml:space="preserve">For a DL BWP with 120KHz SCS in 52.6-71GHz, </w:t>
      </w:r>
      <w:r w:rsidR="00747B41">
        <w:rPr>
          <w:rFonts w:ascii="Times New Roman" w:hAnsi="Times New Roman"/>
          <w:b/>
        </w:rPr>
        <w:t xml:space="preserve">UE derives </w:t>
      </w:r>
      <w:r w:rsidR="00880D57">
        <w:rPr>
          <w:rFonts w:ascii="Times New Roman" w:hAnsi="Times New Roman"/>
          <w:b/>
        </w:rPr>
        <w:t xml:space="preserve">the BD/CCE budget </w:t>
      </w:r>
      <w:r w:rsidR="00747B41">
        <w:rPr>
          <w:rFonts w:ascii="Times New Roman" w:hAnsi="Times New Roman"/>
          <w:b/>
        </w:rPr>
        <w:t>as the same as that</w:t>
      </w:r>
      <w:r w:rsidR="00880D57">
        <w:rPr>
          <w:rFonts w:ascii="Times New Roman" w:hAnsi="Times New Roman"/>
          <w:b/>
        </w:rPr>
        <w:t xml:space="preserve"> for 120KHz in FR2</w:t>
      </w:r>
      <w:r w:rsidR="00747B41">
        <w:rPr>
          <w:rFonts w:ascii="Times New Roman" w:hAnsi="Times New Roman"/>
          <w:b/>
        </w:rPr>
        <w:t xml:space="preserve"> including the budget value</w:t>
      </w:r>
      <w:r>
        <w:rPr>
          <w:rFonts w:ascii="Times New Roman" w:hAnsi="Times New Roman"/>
          <w:b/>
        </w:rPr>
        <w:t>.</w:t>
      </w:r>
      <w:bookmarkEnd w:id="18"/>
    </w:p>
    <w:p w14:paraId="2B4E702D" w14:textId="32824D26" w:rsidR="00747B41" w:rsidRPr="00AB093C" w:rsidRDefault="00880D57" w:rsidP="005B275E">
      <w:pPr>
        <w:spacing w:before="120" w:after="120"/>
        <w:jc w:val="both"/>
        <w:rPr>
          <w:rFonts w:ascii="Times New Roman" w:hAnsi="Times New Roman"/>
          <w:b/>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econd, 480KHz and 960KHz are new supported numerolog</w:t>
      </w:r>
      <w:r w:rsidR="00747B41">
        <w:rPr>
          <w:rFonts w:ascii="Times New Roman" w:eastAsiaTheme="minorEastAsia" w:hAnsi="Times New Roman"/>
          <w:szCs w:val="20"/>
          <w:lang w:eastAsia="zh-CN"/>
        </w:rPr>
        <w:t>ies</w:t>
      </w:r>
      <w:r>
        <w:rPr>
          <w:rFonts w:ascii="Times New Roman" w:eastAsiaTheme="minorEastAsia" w:hAnsi="Times New Roman"/>
          <w:szCs w:val="20"/>
          <w:lang w:eastAsia="zh-CN"/>
        </w:rPr>
        <w:t xml:space="preserve"> in 52.6-71GHz. </w:t>
      </w:r>
      <w:r w:rsidR="00AB093C">
        <w:rPr>
          <w:rFonts w:ascii="Times New Roman" w:eastAsiaTheme="minorEastAsia" w:hAnsi="Times New Roman" w:hint="eastAsia"/>
          <w:b/>
          <w:lang w:eastAsia="zh-CN"/>
        </w:rPr>
        <w:t>T</w:t>
      </w:r>
      <w:r w:rsidR="006272E0">
        <w:rPr>
          <w:rFonts w:ascii="Times New Roman" w:eastAsiaTheme="minorEastAsia" w:hAnsi="Times New Roman"/>
          <w:szCs w:val="20"/>
          <w:lang w:eastAsia="zh-CN"/>
        </w:rPr>
        <w:t xml:space="preserve">he time domain granularity of current BD/CCE budget definition is per slot as observed from Section </w:t>
      </w:r>
      <w:r w:rsidR="006272E0">
        <w:rPr>
          <w:rFonts w:ascii="Times New Roman" w:eastAsiaTheme="minorEastAsia" w:hAnsi="Times New Roman"/>
          <w:szCs w:val="20"/>
          <w:lang w:eastAsia="zh-CN"/>
        </w:rPr>
        <w:fldChar w:fldCharType="begin"/>
      </w:r>
      <w:r w:rsidR="006272E0">
        <w:rPr>
          <w:rFonts w:ascii="Times New Roman" w:eastAsiaTheme="minorEastAsia" w:hAnsi="Times New Roman"/>
          <w:szCs w:val="20"/>
          <w:lang w:eastAsia="zh-CN"/>
        </w:rPr>
        <w:instrText xml:space="preserve"> REF _Ref61278759 \r \h </w:instrText>
      </w:r>
      <w:r w:rsidR="006272E0">
        <w:rPr>
          <w:rFonts w:ascii="Times New Roman" w:eastAsiaTheme="minorEastAsia" w:hAnsi="Times New Roman"/>
          <w:szCs w:val="20"/>
          <w:lang w:eastAsia="zh-CN"/>
        </w:rPr>
      </w:r>
      <w:r w:rsidR="006272E0">
        <w:rPr>
          <w:rFonts w:ascii="Times New Roman" w:eastAsiaTheme="minorEastAsia" w:hAnsi="Times New Roman"/>
          <w:szCs w:val="20"/>
          <w:lang w:eastAsia="zh-CN"/>
        </w:rPr>
        <w:fldChar w:fldCharType="separate"/>
      </w:r>
      <w:r w:rsidR="0004056E">
        <w:rPr>
          <w:rFonts w:ascii="Times New Roman" w:eastAsiaTheme="minorEastAsia" w:hAnsi="Times New Roman"/>
          <w:szCs w:val="20"/>
          <w:lang w:eastAsia="zh-CN"/>
        </w:rPr>
        <w:t>2.2.1</w:t>
      </w:r>
      <w:r w:rsidR="006272E0">
        <w:rPr>
          <w:rFonts w:ascii="Times New Roman" w:eastAsiaTheme="minorEastAsia" w:hAnsi="Times New Roman"/>
          <w:szCs w:val="20"/>
          <w:lang w:eastAsia="zh-CN"/>
        </w:rPr>
        <w:fldChar w:fldCharType="end"/>
      </w:r>
      <w:r w:rsidR="006272E0">
        <w:rPr>
          <w:rFonts w:ascii="Times New Roman" w:eastAsiaTheme="minorEastAsia" w:hAnsi="Times New Roman"/>
          <w:szCs w:val="20"/>
          <w:lang w:eastAsia="zh-CN"/>
        </w:rPr>
        <w:t xml:space="preserve">. </w:t>
      </w:r>
      <w:r w:rsidR="006B1827">
        <w:rPr>
          <w:rFonts w:ascii="Times New Roman" w:eastAsiaTheme="minorEastAsia" w:hAnsi="Times New Roman"/>
          <w:szCs w:val="20"/>
          <w:lang w:eastAsia="zh-CN"/>
        </w:rPr>
        <w:t xml:space="preserve">However, PDCCH monitoring capability will be based on multi-slot level as proposed in </w:t>
      </w:r>
      <w:r w:rsidR="006B1827">
        <w:rPr>
          <w:rFonts w:ascii="Times New Roman" w:eastAsiaTheme="minorEastAsia" w:hAnsi="Times New Roman"/>
          <w:szCs w:val="20"/>
          <w:lang w:eastAsia="zh-CN"/>
        </w:rPr>
        <w:fldChar w:fldCharType="begin"/>
      </w:r>
      <w:r w:rsidR="006B1827">
        <w:rPr>
          <w:rFonts w:ascii="Times New Roman" w:eastAsiaTheme="minorEastAsia" w:hAnsi="Times New Roman"/>
          <w:szCs w:val="20"/>
          <w:lang w:eastAsia="zh-CN"/>
        </w:rPr>
        <w:instrText xml:space="preserve"> REF _Ref61430367 \r \h </w:instrText>
      </w:r>
      <w:r w:rsidR="006B1827">
        <w:rPr>
          <w:rFonts w:ascii="Times New Roman" w:eastAsiaTheme="minorEastAsia" w:hAnsi="Times New Roman"/>
          <w:szCs w:val="20"/>
          <w:lang w:eastAsia="zh-CN"/>
        </w:rPr>
      </w:r>
      <w:r w:rsidR="006B1827">
        <w:rPr>
          <w:rFonts w:ascii="Times New Roman" w:eastAsiaTheme="minorEastAsia" w:hAnsi="Times New Roman"/>
          <w:szCs w:val="20"/>
          <w:lang w:eastAsia="zh-CN"/>
        </w:rPr>
        <w:fldChar w:fldCharType="separate"/>
      </w:r>
      <w:r w:rsidR="0004056E">
        <w:rPr>
          <w:rFonts w:ascii="Times New Roman" w:eastAsiaTheme="minorEastAsia" w:hAnsi="Times New Roman"/>
          <w:szCs w:val="20"/>
          <w:lang w:eastAsia="zh-CN"/>
        </w:rPr>
        <w:t>2.1.2</w:t>
      </w:r>
      <w:r w:rsidR="006B1827">
        <w:rPr>
          <w:rFonts w:ascii="Times New Roman" w:eastAsiaTheme="minorEastAsia" w:hAnsi="Times New Roman"/>
          <w:szCs w:val="20"/>
          <w:lang w:eastAsia="zh-CN"/>
        </w:rPr>
        <w:fldChar w:fldCharType="end"/>
      </w:r>
      <w:r w:rsidR="006B1827">
        <w:rPr>
          <w:rFonts w:ascii="Times New Roman" w:eastAsiaTheme="minorEastAsia" w:hAnsi="Times New Roman"/>
          <w:szCs w:val="20"/>
          <w:lang w:eastAsia="zh-CN"/>
        </w:rPr>
        <w:t xml:space="preserve">. Naturally, BD/CCE budget per multi-slot span per serving cell should be </w:t>
      </w:r>
      <w:r w:rsidR="00773D57">
        <w:rPr>
          <w:rFonts w:ascii="Times New Roman" w:eastAsiaTheme="minorEastAsia" w:hAnsi="Times New Roman"/>
          <w:szCs w:val="20"/>
          <w:lang w:eastAsia="zh-CN"/>
        </w:rPr>
        <w:t xml:space="preserve">defined, e.g. </w:t>
      </w:r>
      <w:r w:rsidR="006B1827">
        <w:rPr>
          <w:rFonts w:ascii="Times New Roman" w:eastAsiaTheme="minorEastAsia" w:hAnsi="Times New Roman"/>
          <w:szCs w:val="20"/>
          <w:lang w:eastAsia="zh-CN"/>
        </w:rPr>
        <w:t>proportional to the v</w:t>
      </w:r>
      <w:r w:rsidR="00773D57">
        <w:rPr>
          <w:rFonts w:ascii="Times New Roman" w:eastAsiaTheme="minorEastAsia" w:hAnsi="Times New Roman"/>
          <w:szCs w:val="20"/>
          <w:lang w:eastAsia="zh-CN"/>
        </w:rPr>
        <w:t xml:space="preserve">alue per slot per serving cell by the number of slots within a multi-slot span. </w:t>
      </w:r>
      <w:r w:rsidR="00FE5136">
        <w:rPr>
          <w:rFonts w:ascii="Times New Roman" w:eastAsiaTheme="minorEastAsia" w:hAnsi="Times New Roman"/>
          <w:szCs w:val="20"/>
          <w:lang w:eastAsia="zh-CN"/>
        </w:rPr>
        <w:t xml:space="preserve">Besides, the value should be adapted to different (X, Y) similar with the span-based BD/CCE budget in NR Rel-16. </w:t>
      </w:r>
    </w:p>
    <w:p w14:paraId="4FC24AF3" w14:textId="3A7EFFA2" w:rsidR="00773D57" w:rsidRDefault="00773D57" w:rsidP="00773D57">
      <w:pPr>
        <w:spacing w:before="120" w:after="120"/>
        <w:jc w:val="both"/>
        <w:rPr>
          <w:rFonts w:ascii="Times New Roman" w:hAnsi="Times New Roman"/>
          <w:b/>
        </w:rPr>
      </w:pPr>
      <w:bookmarkStart w:id="19" w:name="_Ref68102019"/>
      <w:bookmarkStart w:id="20" w:name="_Ref6144132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7</w:t>
      </w:r>
      <w:r>
        <w:rPr>
          <w:rFonts w:ascii="Times New Roman" w:hAnsi="Times New Roman"/>
          <w:b/>
        </w:rPr>
        <w:fldChar w:fldCharType="end"/>
      </w:r>
      <w:bookmarkEnd w:id="19"/>
      <w:r>
        <w:rPr>
          <w:rFonts w:ascii="Times New Roman" w:hAnsi="Times New Roman"/>
          <w:b/>
        </w:rPr>
        <w:t xml:space="preserve">: For a DL BWP with 480KHz and 960KHz SCS in 52.6-71GHz, the BD/CCE budget value per multi-slot span per serving cell should be defined </w:t>
      </w:r>
      <w:r w:rsidR="00FE5136">
        <w:rPr>
          <w:rFonts w:ascii="Times New Roman" w:hAnsi="Times New Roman"/>
          <w:b/>
        </w:rPr>
        <w:t>for each (X, Y) value</w:t>
      </w:r>
      <w:r>
        <w:rPr>
          <w:rFonts w:ascii="Times New Roman" w:hAnsi="Times New Roman"/>
          <w:b/>
        </w:rPr>
        <w:t>.</w:t>
      </w:r>
      <w:bookmarkEnd w:id="20"/>
    </w:p>
    <w:p w14:paraId="541ECD21" w14:textId="10E11D8D" w:rsidR="00773D57" w:rsidRPr="00773D57" w:rsidRDefault="00AB093C"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Third, f</w:t>
      </w:r>
      <w:r w:rsidR="00773D57">
        <w:rPr>
          <w:rFonts w:ascii="Times New Roman" w:eastAsiaTheme="minorEastAsia" w:hAnsi="Times New Roman"/>
          <w:szCs w:val="20"/>
          <w:lang w:eastAsia="zh-CN"/>
        </w:rPr>
        <w:t xml:space="preserve">or multi-cell operation scenario, </w:t>
      </w:r>
      <w:r w:rsidR="00C91252">
        <w:rPr>
          <w:rFonts w:ascii="Times New Roman" w:eastAsiaTheme="minorEastAsia" w:hAnsi="Times New Roman"/>
          <w:szCs w:val="20"/>
          <w:lang w:eastAsia="zh-CN"/>
        </w:rPr>
        <w:t xml:space="preserve">the situation becomes more complex by introducing such multi-slot </w:t>
      </w:r>
      <w:r w:rsidR="00D6610D">
        <w:rPr>
          <w:rFonts w:ascii="Times New Roman" w:eastAsiaTheme="minorEastAsia" w:hAnsi="Times New Roman"/>
          <w:szCs w:val="20"/>
          <w:lang w:eastAsia="zh-CN"/>
        </w:rPr>
        <w:t>span-based</w:t>
      </w:r>
      <w:r w:rsidR="00C91252">
        <w:rPr>
          <w:rFonts w:ascii="Times New Roman" w:eastAsiaTheme="minorEastAsia" w:hAnsi="Times New Roman"/>
          <w:szCs w:val="20"/>
          <w:lang w:eastAsia="zh-CN"/>
        </w:rPr>
        <w:t xml:space="preserve"> BD/CCE budget definition. For Case B in NR FR1&amp;FR2 operation, the scheduling cells with the same SCS are categorized together to meet a total limit. However, </w:t>
      </w:r>
      <w:r w:rsidR="0027141F">
        <w:rPr>
          <w:rFonts w:ascii="Times New Roman" w:eastAsiaTheme="minorEastAsia" w:hAnsi="Times New Roman"/>
          <w:szCs w:val="20"/>
          <w:lang w:eastAsia="zh-CN"/>
        </w:rPr>
        <w:t xml:space="preserve">for one UE operation </w:t>
      </w:r>
      <w:r w:rsidR="00EB4C3F">
        <w:rPr>
          <w:rFonts w:ascii="Times New Roman" w:eastAsiaTheme="minorEastAsia" w:hAnsi="Times New Roman"/>
          <w:szCs w:val="20"/>
          <w:lang w:eastAsia="zh-CN"/>
        </w:rPr>
        <w:t xml:space="preserve">in both FR1&amp;FR2 and 52.6-71GHz (e.g. CA deployment), BD/CCE budget is applied per slot level in some scheduling cells while per multi-slot span in other scheduling cells. How to category the scheduling cells to be restricted with a total BD/CCE limit needs to be considered taking into account the above hybrid scenario. Particularly, although the SCS and BD/CCE limit granularity in terms of slot number are different for different scheduling cells, the absolute time domain granularity may be the same, e.g. cell A with 120KHz SCS and slot level BD/CCE budget and cell B with 480KHz SCS and BD/CCE budget </w:t>
      </w:r>
      <w:r w:rsidR="009D0DF4">
        <w:rPr>
          <w:rFonts w:ascii="Times New Roman" w:eastAsiaTheme="minorEastAsia" w:hAnsi="Times New Roman"/>
          <w:szCs w:val="20"/>
          <w:lang w:eastAsia="zh-CN"/>
        </w:rPr>
        <w:t xml:space="preserve">per 4 slots. </w:t>
      </w:r>
    </w:p>
    <w:p w14:paraId="6D84E10E" w14:textId="10ED1953" w:rsidR="003D35A0" w:rsidRDefault="009D0DF4" w:rsidP="009D0DF4">
      <w:pPr>
        <w:spacing w:before="120" w:after="120"/>
        <w:jc w:val="both"/>
        <w:rPr>
          <w:rFonts w:ascii="Times New Roman" w:hAnsi="Times New Roman"/>
          <w:b/>
        </w:rPr>
      </w:pPr>
      <w:bookmarkStart w:id="21" w:name="_Ref6144132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8</w:t>
      </w:r>
      <w:r>
        <w:rPr>
          <w:rFonts w:ascii="Times New Roman" w:hAnsi="Times New Roman"/>
          <w:b/>
        </w:rPr>
        <w:fldChar w:fldCharType="end"/>
      </w:r>
      <w:r>
        <w:rPr>
          <w:rFonts w:ascii="Times New Roman" w:hAnsi="Times New Roman"/>
          <w:b/>
        </w:rPr>
        <w:t>: For multi-cell operation, the categorization of scheduling cells to be applied with a total BD/CCE limit should consider PDCCH SCS and BD/CCE limit granularity jointly.</w:t>
      </w:r>
      <w:bookmarkEnd w:id="21"/>
    </w:p>
    <w:p w14:paraId="6417DB33" w14:textId="1D0A42C3" w:rsidR="002F2C0F" w:rsidRPr="00B82D6C" w:rsidRDefault="002F2C0F" w:rsidP="002F2C0F">
      <w:pPr>
        <w:pStyle w:val="3"/>
        <w:ind w:left="1304"/>
        <w:rPr>
          <w:lang w:eastAsia="zh-CN"/>
        </w:rPr>
      </w:pPr>
      <w:r>
        <w:rPr>
          <w:lang w:eastAsia="zh-CN"/>
        </w:rPr>
        <w:t>Overbooking in NR operation from 52.6-71GHz</w:t>
      </w:r>
    </w:p>
    <w:p w14:paraId="4FA41073" w14:textId="46DD26D2" w:rsidR="002F2C0F" w:rsidRDefault="00AC6118" w:rsidP="009D0DF4">
      <w:pPr>
        <w:spacing w:before="120" w:after="120"/>
        <w:jc w:val="both"/>
        <w:rPr>
          <w:rFonts w:ascii="Times New Roman" w:eastAsiaTheme="minorEastAsia" w:hAnsi="Times New Roman"/>
          <w:szCs w:val="20"/>
          <w:lang w:eastAsia="zh-CN"/>
        </w:rPr>
      </w:pPr>
      <w:r w:rsidRPr="00AC6118">
        <w:rPr>
          <w:rFonts w:ascii="Times New Roman" w:eastAsiaTheme="minorEastAsia" w:hAnsi="Times New Roman" w:hint="eastAsia"/>
          <w:szCs w:val="20"/>
          <w:lang w:eastAsia="zh-CN"/>
        </w:rPr>
        <w:t>I</w:t>
      </w:r>
      <w:r w:rsidRPr="00AC6118">
        <w:rPr>
          <w:rFonts w:ascii="Times New Roman" w:eastAsiaTheme="minorEastAsia" w:hAnsi="Times New Roman"/>
          <w:szCs w:val="20"/>
          <w:lang w:eastAsia="zh-CN"/>
        </w:rPr>
        <w:t xml:space="preserve">n NR </w:t>
      </w:r>
      <w:r>
        <w:rPr>
          <w:rFonts w:ascii="Times New Roman" w:eastAsiaTheme="minorEastAsia" w:hAnsi="Times New Roman"/>
          <w:szCs w:val="20"/>
          <w:lang w:eastAsia="zh-CN"/>
        </w:rPr>
        <w:t xml:space="preserve">operation from 52.6-71GHz, BD/CCE budget will be defined for multiple slot as proposed by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_Ref68102006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04056E">
        <w:rPr>
          <w:rFonts w:ascii="Times New Roman" w:hAnsi="Times New Roman"/>
          <w:b/>
        </w:rPr>
        <w:t xml:space="preserve">Proposal </w:t>
      </w:r>
      <w:r w:rsidR="0004056E">
        <w:rPr>
          <w:rFonts w:ascii="Times New Roman" w:hAnsi="Times New Roman"/>
          <w:b/>
          <w:noProof/>
        </w:rPr>
        <w:t>3</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_Ref68102019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04056E">
        <w:rPr>
          <w:rFonts w:ascii="Times New Roman" w:hAnsi="Times New Roman"/>
          <w:b/>
        </w:rPr>
        <w:t xml:space="preserve">Proposal </w:t>
      </w:r>
      <w:r w:rsidR="0004056E">
        <w:rPr>
          <w:rFonts w:ascii="Times New Roman" w:hAnsi="Times New Roman"/>
          <w:b/>
          <w:noProof/>
        </w:rPr>
        <w:t>7</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In this case, PDCCH candidates should be allocated for multiple slot Hs in overbooking case. In </w:t>
      </w:r>
      <w:r>
        <w:rPr>
          <w:rFonts w:ascii="Times New Roman" w:eastAsiaTheme="minorEastAsia" w:hAnsi="Times New Roman"/>
          <w:szCs w:val="20"/>
          <w:lang w:eastAsia="zh-CN"/>
        </w:rPr>
        <w:lastRenderedPageBreak/>
        <w:t>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5B33D93C" w14:textId="5314F534" w:rsidR="00AC6118" w:rsidRPr="00AC6118" w:rsidRDefault="00AC6118" w:rsidP="009D0DF4">
      <w:pPr>
        <w:spacing w:before="120" w:after="120"/>
        <w:jc w:val="both"/>
        <w:rPr>
          <w:rFonts w:ascii="Times New Roman" w:hAnsi="Times New Roman"/>
          <w:b/>
        </w:rPr>
      </w:pPr>
      <w:bookmarkStart w:id="22" w:name="_Ref6810353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4056E">
        <w:rPr>
          <w:rFonts w:ascii="Times New Roman" w:hAnsi="Times New Roman"/>
          <w:b/>
          <w:noProof/>
        </w:rPr>
        <w:t>9</w:t>
      </w:r>
      <w:r>
        <w:rPr>
          <w:rFonts w:ascii="Times New Roman" w:hAnsi="Times New Roman"/>
          <w:b/>
        </w:rPr>
        <w:fldChar w:fldCharType="end"/>
      </w:r>
      <w:r>
        <w:rPr>
          <w:rFonts w:ascii="Times New Roman" w:hAnsi="Times New Roman"/>
          <w:b/>
        </w:rPr>
        <w:t>:</w:t>
      </w:r>
      <w:r w:rsidR="00921FAB">
        <w:rPr>
          <w:rFonts w:ascii="Times New Roman" w:hAnsi="Times New Roman"/>
          <w:b/>
        </w:rPr>
        <w:t xml:space="preserve"> In </w:t>
      </w:r>
      <w:r w:rsidR="00921FAB" w:rsidRPr="00921FAB">
        <w:rPr>
          <w:rFonts w:ascii="Times New Roman" w:hAnsi="Times New Roman"/>
          <w:b/>
        </w:rPr>
        <w:t>multi-slot-based PDCCH monitoring capability case, PDCCH candidates could be allocated to multiple slots in granularity of SS and slot</w:t>
      </w:r>
      <w:r>
        <w:rPr>
          <w:rFonts w:ascii="Times New Roman" w:hAnsi="Times New Roman"/>
          <w:b/>
        </w:rPr>
        <w:t>.</w:t>
      </w:r>
      <w:bookmarkEnd w:id="22"/>
    </w:p>
    <w:p w14:paraId="645517CC" w14:textId="719D3D9B" w:rsidR="004A498C" w:rsidRDefault="004A498C" w:rsidP="002F2C0F">
      <w:pPr>
        <w:pStyle w:val="20"/>
        <w:rPr>
          <w:rFonts w:eastAsia="宋体"/>
          <w:b w:val="0"/>
          <w:sz w:val="30"/>
          <w:szCs w:val="30"/>
        </w:rPr>
      </w:pPr>
      <w:r>
        <w:rPr>
          <w:rFonts w:eastAsia="宋体"/>
          <w:b w:val="0"/>
          <w:sz w:val="30"/>
          <w:szCs w:val="30"/>
        </w:rPr>
        <w:t>Search space configuration</w:t>
      </w:r>
    </w:p>
    <w:p w14:paraId="38515F3E" w14:textId="2A2CBF64" w:rsidR="002F2C0F" w:rsidRDefault="002F2C0F" w:rsidP="002F2C0F">
      <w:pPr>
        <w:spacing w:before="120" w:after="120"/>
        <w:jc w:val="both"/>
        <w:rPr>
          <w:rFonts w:ascii="Times New Roman" w:eastAsiaTheme="minorEastAsia" w:hAnsi="Times New Roman"/>
          <w:szCs w:val="20"/>
          <w:lang w:eastAsia="zh-CN"/>
        </w:rPr>
      </w:pPr>
      <w:r w:rsidRPr="002F2C0F">
        <w:rPr>
          <w:rFonts w:ascii="Times New Roman" w:eastAsiaTheme="minorEastAsia" w:hAnsi="Times New Roman" w:hint="eastAsia"/>
          <w:szCs w:val="20"/>
          <w:lang w:eastAsia="zh-CN"/>
        </w:rPr>
        <w:t>I</w:t>
      </w:r>
      <w:r w:rsidRPr="002F2C0F">
        <w:rPr>
          <w:rFonts w:ascii="Times New Roman" w:eastAsiaTheme="minorEastAsia" w:hAnsi="Times New Roman"/>
          <w:szCs w:val="20"/>
          <w:lang w:eastAsia="zh-CN"/>
        </w:rPr>
        <w:t xml:space="preserve">n </w:t>
      </w:r>
      <w:r w:rsidR="00921FAB">
        <w:rPr>
          <w:rFonts w:ascii="Times New Roman" w:eastAsiaTheme="minorEastAsia" w:hAnsi="Times New Roman"/>
          <w:szCs w:val="20"/>
          <w:lang w:eastAsia="zh-CN"/>
        </w:rPr>
        <w:t>NR Rel-15&amp;16, the allowed SS period configuration is from 1 slot to 2560 slots</w:t>
      </w:r>
      <w:r w:rsidR="001C4458">
        <w:rPr>
          <w:rFonts w:ascii="Times New Roman" w:eastAsiaTheme="minorEastAsia" w:hAnsi="Times New Roman"/>
          <w:szCs w:val="20"/>
          <w:lang w:eastAsia="zh-CN"/>
        </w:rPr>
        <w:t xml:space="preserve"> as shown below</w:t>
      </w:r>
      <w:r w:rsidR="006B4F98">
        <w:rPr>
          <w:rFonts w:ascii="Times New Roman" w:eastAsiaTheme="minorEastAsia" w:hAnsi="Times New Roman"/>
          <w:szCs w:val="20"/>
          <w:lang w:eastAsia="zh-CN"/>
        </w:rPr>
        <w:t xml:space="preserve"> </w:t>
      </w:r>
      <w:r w:rsidR="006B4F98">
        <w:rPr>
          <w:rFonts w:ascii="Times New Roman" w:eastAsiaTheme="minorEastAsia" w:hAnsi="Times New Roman"/>
          <w:szCs w:val="20"/>
          <w:lang w:eastAsia="zh-CN"/>
        </w:rPr>
        <w:fldChar w:fldCharType="begin"/>
      </w:r>
      <w:r w:rsidR="006B4F98">
        <w:rPr>
          <w:rFonts w:ascii="Times New Roman" w:eastAsiaTheme="minorEastAsia" w:hAnsi="Times New Roman"/>
          <w:szCs w:val="20"/>
          <w:lang w:eastAsia="zh-CN"/>
        </w:rPr>
        <w:instrText xml:space="preserve"> REF _Ref68104598 \r \h </w:instrText>
      </w:r>
      <w:r w:rsidR="006B4F98">
        <w:rPr>
          <w:rFonts w:ascii="Times New Roman" w:eastAsiaTheme="minorEastAsia" w:hAnsi="Times New Roman"/>
          <w:szCs w:val="20"/>
          <w:lang w:eastAsia="zh-CN"/>
        </w:rPr>
      </w:r>
      <w:r w:rsidR="006B4F98">
        <w:rPr>
          <w:rFonts w:ascii="Times New Roman" w:eastAsiaTheme="minorEastAsia" w:hAnsi="Times New Roman"/>
          <w:szCs w:val="20"/>
          <w:lang w:eastAsia="zh-CN"/>
        </w:rPr>
        <w:fldChar w:fldCharType="separate"/>
      </w:r>
      <w:r w:rsidR="006B4F98">
        <w:rPr>
          <w:rFonts w:ascii="Times New Roman" w:eastAsiaTheme="minorEastAsia" w:hAnsi="Times New Roman"/>
          <w:szCs w:val="20"/>
          <w:lang w:eastAsia="zh-CN"/>
        </w:rPr>
        <w:t>[7]</w:t>
      </w:r>
      <w:r w:rsidR="006B4F98">
        <w:rPr>
          <w:rFonts w:ascii="Times New Roman" w:eastAsiaTheme="minorEastAsia" w:hAnsi="Times New Roman"/>
          <w:szCs w:val="20"/>
          <w:lang w:eastAsia="zh-CN"/>
        </w:rPr>
        <w:fldChar w:fldCharType="end"/>
      </w:r>
      <w:r w:rsidR="00921FAB">
        <w:rPr>
          <w:rFonts w:ascii="Times New Roman" w:eastAsiaTheme="minorEastAsia" w:hAnsi="Times New Roman"/>
          <w:szCs w:val="20"/>
          <w:lang w:eastAsia="zh-CN"/>
        </w:rPr>
        <w:t>. When PDCCH uses 480/960K SCS, there are the following two issues to be considered:</w:t>
      </w:r>
    </w:p>
    <w:p w14:paraId="556410DA" w14:textId="39A04389" w:rsidR="00921FAB" w:rsidRDefault="0004056E" w:rsidP="00921FAB">
      <w:pPr>
        <w:pStyle w:val="ae"/>
        <w:numPr>
          <w:ilvl w:val="0"/>
          <w:numId w:val="33"/>
        </w:numPr>
        <w:spacing w:before="120" w:after="120"/>
        <w:ind w:firstLineChars="0"/>
        <w:rPr>
          <w:rFonts w:ascii="Times New Roman" w:eastAsiaTheme="minorEastAsia" w:hAnsi="Times New Roman"/>
          <w:szCs w:val="20"/>
        </w:rPr>
      </w:pPr>
      <w:r>
        <w:rPr>
          <w:rFonts w:ascii="Times New Roman" w:eastAsiaTheme="minorEastAsia" w:hAnsi="Times New Roman" w:hint="eastAsia"/>
          <w:szCs w:val="20"/>
        </w:rPr>
        <w:t>S</w:t>
      </w:r>
      <w:r>
        <w:rPr>
          <w:rFonts w:ascii="Times New Roman" w:eastAsiaTheme="minorEastAsia" w:hAnsi="Times New Roman"/>
          <w:szCs w:val="20"/>
        </w:rPr>
        <w:t>maller SS period (e.g. 1 or 2 slots) is not needed for 480/960K SCS with multi-slot-based capability;</w:t>
      </w:r>
    </w:p>
    <w:p w14:paraId="544BA4FA" w14:textId="271BDCAD" w:rsidR="0004056E" w:rsidRPr="00921FAB" w:rsidRDefault="0004056E" w:rsidP="00921FAB">
      <w:pPr>
        <w:pStyle w:val="ae"/>
        <w:numPr>
          <w:ilvl w:val="0"/>
          <w:numId w:val="33"/>
        </w:numPr>
        <w:spacing w:before="120" w:after="120"/>
        <w:ind w:firstLineChars="0"/>
        <w:rPr>
          <w:rFonts w:ascii="Times New Roman" w:eastAsiaTheme="minorEastAsia" w:hAnsi="Times New Roman"/>
          <w:szCs w:val="20"/>
        </w:rPr>
      </w:pPr>
      <w:r>
        <w:rPr>
          <w:rFonts w:ascii="Times New Roman" w:eastAsiaTheme="minorEastAsia" w:hAnsi="Times New Roman" w:hint="eastAsia"/>
          <w:szCs w:val="20"/>
        </w:rPr>
        <w:t>T</w:t>
      </w:r>
      <w:r>
        <w:rPr>
          <w:rFonts w:ascii="Times New Roman" w:eastAsiaTheme="minorEastAsia" w:hAnsi="Times New Roman"/>
          <w:szCs w:val="20"/>
        </w:rPr>
        <w:t>he largest configurable SS period, i.e. 2560 slots=80/40ms for 480/960K SCS respectively, is not enough for SS configuration.</w:t>
      </w:r>
    </w:p>
    <w:p w14:paraId="61E20332" w14:textId="2054D8C6" w:rsidR="00921FAB" w:rsidRDefault="00921FAB" w:rsidP="00921FAB">
      <w:pPr>
        <w:spacing w:before="120" w:after="120"/>
        <w:jc w:val="center"/>
        <w:rPr>
          <w:rFonts w:ascii="Times New Roman" w:eastAsiaTheme="minorEastAsia" w:hAnsi="Times New Roman"/>
          <w:szCs w:val="20"/>
          <w:lang w:eastAsia="zh-CN"/>
        </w:rPr>
      </w:pPr>
      <w:r>
        <w:rPr>
          <w:noProof/>
        </w:rPr>
        <w:drawing>
          <wp:inline distT="0" distB="0" distL="0" distR="0" wp14:anchorId="3532F9BF" wp14:editId="58E082F5">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63464" cy="2743471"/>
                    </a:xfrm>
                    <a:prstGeom prst="rect">
                      <a:avLst/>
                    </a:prstGeom>
                  </pic:spPr>
                </pic:pic>
              </a:graphicData>
            </a:graphic>
          </wp:inline>
        </w:drawing>
      </w:r>
    </w:p>
    <w:p w14:paraId="720CE0EB" w14:textId="745B48F4" w:rsidR="00921FAB" w:rsidRPr="0004056E" w:rsidRDefault="0004056E" w:rsidP="00921FAB">
      <w:pPr>
        <w:spacing w:before="120" w:after="120"/>
        <w:jc w:val="both"/>
        <w:rPr>
          <w:rFonts w:ascii="Times New Roman" w:hAnsi="Times New Roman"/>
          <w:b/>
        </w:rPr>
      </w:pPr>
      <w:bookmarkStart w:id="23" w:name="_Ref6810353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noProof/>
        </w:rPr>
        <w:t>10</w:t>
      </w:r>
      <w:r>
        <w:rPr>
          <w:rFonts w:ascii="Times New Roman" w:hAnsi="Times New Roman"/>
          <w:b/>
        </w:rPr>
        <w:fldChar w:fldCharType="end"/>
      </w:r>
      <w:r>
        <w:rPr>
          <w:rFonts w:ascii="Times New Roman" w:hAnsi="Times New Roman"/>
          <w:b/>
        </w:rPr>
        <w:t>: Search space configuration should be improved for 480K/960K SCS.</w:t>
      </w:r>
      <w:bookmarkEnd w:id="23"/>
    </w:p>
    <w:bookmarkEnd w:id="2"/>
    <w:bookmarkEnd w:id="3"/>
    <w:bookmarkEnd w:id="1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8443E1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PDCCH monitoring capability and BD/CCE budget</w:t>
      </w:r>
      <w:r>
        <w:rPr>
          <w:rFonts w:ascii="Times New Roman" w:eastAsia="宋体" w:hAnsi="Times New Roman"/>
          <w:lang w:eastAsia="zh-CN"/>
        </w:rPr>
        <w:t>, and have the following proposals:</w:t>
      </w:r>
    </w:p>
    <w:p w14:paraId="6D0E0916" w14:textId="5F7AB25E"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_Ref61441296 \h </w:instrText>
      </w:r>
      <w:r>
        <w:rPr>
          <w:rFonts w:ascii="Times New Roman" w:eastAsia="宋体" w:hAnsi="Times New Roman"/>
          <w:lang w:eastAsia="zh-CN"/>
        </w:rPr>
      </w:r>
      <w:r>
        <w:rPr>
          <w:rFonts w:ascii="Times New Roman" w:eastAsia="宋体" w:hAnsi="Times New Roman"/>
          <w:lang w:eastAsia="zh-CN"/>
        </w:rPr>
        <w:fldChar w:fldCharType="separate"/>
      </w:r>
      <w:r w:rsidR="0004056E">
        <w:rPr>
          <w:rFonts w:ascii="Times New Roman" w:hAnsi="Times New Roman"/>
          <w:b/>
        </w:rPr>
        <w:t xml:space="preserve">Proposal </w:t>
      </w:r>
      <w:r w:rsidR="0004056E">
        <w:rPr>
          <w:rFonts w:ascii="Times New Roman" w:hAnsi="Times New Roman"/>
          <w:b/>
          <w:noProof/>
        </w:rPr>
        <w:t>1</w:t>
      </w:r>
      <w:r w:rsidR="0004056E">
        <w:rPr>
          <w:rFonts w:ascii="Times New Roman" w:hAnsi="Times New Roman"/>
          <w:b/>
        </w:rPr>
        <w:t>: For NR operation from 52.6-71GHz, PDCCH monitoring capability in FR1&amp;FR2 should be relaxed from slot level to multi-slot level granularity.</w:t>
      </w:r>
      <w:r>
        <w:rPr>
          <w:rFonts w:ascii="Times New Roman" w:eastAsia="宋体" w:hAnsi="Times New Roman"/>
          <w:lang w:eastAsia="zh-CN"/>
        </w:rPr>
        <w:fldChar w:fldCharType="end"/>
      </w:r>
    </w:p>
    <w:p w14:paraId="0119AED2" w14:textId="74410BBC"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2</w:t>
      </w:r>
      <w:r>
        <w:rPr>
          <w:rFonts w:ascii="Times New Roman" w:hAnsi="Times New Roman"/>
          <w:b/>
        </w:rPr>
        <w:t>: Support Alt. 2 to define multi-slot based PDCCH monitoring capability, i.e. use (X, Y) span as baseline to define the capability.</w:t>
      </w:r>
      <w:r>
        <w:rPr>
          <w:rFonts w:ascii="Times New Roman" w:eastAsia="宋体" w:hAnsi="Times New Roman"/>
          <w:lang w:eastAsia="zh-CN"/>
        </w:rPr>
        <w:fldChar w:fldCharType="end"/>
      </w:r>
    </w:p>
    <w:p w14:paraId="7E6C1757" w14:textId="3F3EDFD8"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_Ref68103511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3</w:t>
      </w:r>
      <w:r>
        <w:rPr>
          <w:rFonts w:ascii="Times New Roman" w:hAnsi="Times New Roman"/>
          <w:b/>
        </w:rPr>
        <w:t>: Using slot-level (X, Y) span (i.e. Alt. 2.1) to define multi-slot PDCCH monitoring capability is preferred compared to symbol-level (X, Y) span (i.e. Alt. 2.2).</w:t>
      </w:r>
      <w:r>
        <w:rPr>
          <w:rFonts w:ascii="Times New Roman" w:eastAsia="宋体" w:hAnsi="Times New Roman"/>
          <w:lang w:eastAsia="zh-CN"/>
        </w:rPr>
        <w:fldChar w:fldCharType="end"/>
      </w:r>
    </w:p>
    <w:p w14:paraId="6A1E3E27" w14:textId="5AFEC1E9"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_Ref68103515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4</w:t>
      </w:r>
      <w:r>
        <w:rPr>
          <w:rFonts w:ascii="Times New Roman" w:hAnsi="Times New Roman"/>
          <w:b/>
        </w:rPr>
        <w:t xml:space="preserve">: </w:t>
      </w:r>
      <w:r w:rsidRPr="00AB093C">
        <w:rPr>
          <w:rFonts w:ascii="Times New Roman" w:eastAsia="Times New Roman" w:hAnsi="Times New Roman"/>
          <w:b/>
        </w:rPr>
        <w:t>Multi-slot-based capability applies to BWP with 480K and 960K SCS only</w:t>
      </w:r>
      <w:r>
        <w:rPr>
          <w:rFonts w:ascii="Times New Roman" w:hAnsi="Times New Roman"/>
          <w:b/>
        </w:rPr>
        <w:t>.</w:t>
      </w:r>
      <w:r>
        <w:rPr>
          <w:rFonts w:ascii="Times New Roman" w:eastAsia="宋体" w:hAnsi="Times New Roman"/>
          <w:lang w:eastAsia="zh-CN"/>
        </w:rPr>
        <w:fldChar w:fldCharType="end"/>
      </w:r>
    </w:p>
    <w:p w14:paraId="7A61E454" w14:textId="30DC8E9A"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_Ref68103520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5</w:t>
      </w:r>
      <w:r>
        <w:rPr>
          <w:rFonts w:ascii="Times New Roman" w:hAnsi="Times New Roman"/>
          <w:b/>
        </w:rPr>
        <w:t>: Slot-based capability is not supported for BWP with 480K and 960K.</w:t>
      </w:r>
      <w:r>
        <w:rPr>
          <w:rFonts w:ascii="Times New Roman" w:eastAsia="宋体" w:hAnsi="Times New Roman"/>
          <w:lang w:eastAsia="zh-CN"/>
        </w:rPr>
        <w:fldChar w:fldCharType="end"/>
      </w:r>
    </w:p>
    <w:p w14:paraId="3E871AF0" w14:textId="554C4CF1"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_Ref61441313 \h </w:instrText>
      </w:r>
      <w:r>
        <w:rPr>
          <w:rFonts w:ascii="Times New Roman" w:eastAsia="宋体" w:hAnsi="Times New Roman"/>
          <w:lang w:eastAsia="zh-CN"/>
        </w:rPr>
      </w:r>
      <w:r>
        <w:rPr>
          <w:rFonts w:ascii="Times New Roman" w:eastAsia="宋体" w:hAnsi="Times New Roman"/>
          <w:lang w:eastAsia="zh-CN"/>
        </w:rPr>
        <w:fldChar w:fldCharType="separate"/>
      </w:r>
      <w:r w:rsidR="0004056E">
        <w:rPr>
          <w:rFonts w:ascii="Times New Roman" w:hAnsi="Times New Roman"/>
          <w:b/>
        </w:rPr>
        <w:t xml:space="preserve">Proposal </w:t>
      </w:r>
      <w:r w:rsidR="0004056E">
        <w:rPr>
          <w:rFonts w:ascii="Times New Roman" w:hAnsi="Times New Roman"/>
          <w:b/>
          <w:noProof/>
        </w:rPr>
        <w:t>6</w:t>
      </w:r>
      <w:r w:rsidR="0004056E">
        <w:rPr>
          <w:rFonts w:ascii="Times New Roman" w:hAnsi="Times New Roman"/>
          <w:b/>
        </w:rPr>
        <w:t>: For a DL BWP with 120KHz SCS in 52.6-71GHz, UE derives the BD/CCE budget as the same as that for 120KHz in FR2 including the budget value.</w:t>
      </w:r>
      <w:r>
        <w:rPr>
          <w:rFonts w:ascii="Times New Roman" w:eastAsia="宋体" w:hAnsi="Times New Roman"/>
          <w:lang w:eastAsia="zh-CN"/>
        </w:rPr>
        <w:fldChar w:fldCharType="end"/>
      </w:r>
    </w:p>
    <w:p w14:paraId="5A98A82C" w14:textId="6E76D48E"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_Ref61441322 \h </w:instrText>
      </w:r>
      <w:r>
        <w:rPr>
          <w:rFonts w:ascii="Times New Roman" w:eastAsia="宋体" w:hAnsi="Times New Roman"/>
          <w:lang w:eastAsia="zh-CN"/>
        </w:rPr>
      </w:r>
      <w:r>
        <w:rPr>
          <w:rFonts w:ascii="Times New Roman" w:eastAsia="宋体" w:hAnsi="Times New Roman"/>
          <w:lang w:eastAsia="zh-CN"/>
        </w:rPr>
        <w:fldChar w:fldCharType="separate"/>
      </w:r>
      <w:r w:rsidR="0004056E">
        <w:rPr>
          <w:rFonts w:ascii="Times New Roman" w:hAnsi="Times New Roman"/>
          <w:b/>
        </w:rPr>
        <w:t xml:space="preserve">Proposal </w:t>
      </w:r>
      <w:r w:rsidR="0004056E">
        <w:rPr>
          <w:rFonts w:ascii="Times New Roman" w:hAnsi="Times New Roman"/>
          <w:b/>
          <w:noProof/>
        </w:rPr>
        <w:t>7</w:t>
      </w:r>
      <w:r w:rsidR="0004056E">
        <w:rPr>
          <w:rFonts w:ascii="Times New Roman" w:hAnsi="Times New Roman"/>
          <w:b/>
        </w:rPr>
        <w:t>: For a DL BWP with 480KHz and 960KHz SCS in 52.6-71GHz, the BD/CCE budget value per multi-slot span per serving cell should be defined for each (X, Y) value.</w:t>
      </w:r>
      <w:r>
        <w:rPr>
          <w:rFonts w:ascii="Times New Roman" w:eastAsia="宋体" w:hAnsi="Times New Roman"/>
          <w:lang w:eastAsia="zh-CN"/>
        </w:rPr>
        <w:fldChar w:fldCharType="end"/>
      </w:r>
    </w:p>
    <w:p w14:paraId="2379158B" w14:textId="18577ADF"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_Ref61441327 \h </w:instrText>
      </w:r>
      <w:r>
        <w:rPr>
          <w:rFonts w:ascii="Times New Roman" w:eastAsia="宋体" w:hAnsi="Times New Roman"/>
          <w:lang w:eastAsia="zh-CN"/>
        </w:rPr>
      </w:r>
      <w:r>
        <w:rPr>
          <w:rFonts w:ascii="Times New Roman" w:eastAsia="宋体" w:hAnsi="Times New Roman"/>
          <w:lang w:eastAsia="zh-CN"/>
        </w:rPr>
        <w:fldChar w:fldCharType="separate"/>
      </w:r>
      <w:r w:rsidR="0004056E">
        <w:rPr>
          <w:rFonts w:ascii="Times New Roman" w:hAnsi="Times New Roman"/>
          <w:b/>
        </w:rPr>
        <w:t xml:space="preserve">Proposal </w:t>
      </w:r>
      <w:r w:rsidR="0004056E">
        <w:rPr>
          <w:rFonts w:ascii="Times New Roman" w:hAnsi="Times New Roman"/>
          <w:b/>
          <w:noProof/>
        </w:rPr>
        <w:t>8</w:t>
      </w:r>
      <w:r w:rsidR="0004056E">
        <w:rPr>
          <w:rFonts w:ascii="Times New Roman" w:hAnsi="Times New Roman"/>
          <w:b/>
        </w:rPr>
        <w:t>: For multi-cell operation, the categorization of scheduling cells to be applied with a total BD/CCE limit should consider PDCCH SCS and BD/CCE limit granularity jointly.</w:t>
      </w:r>
      <w:r>
        <w:rPr>
          <w:rFonts w:ascii="Times New Roman" w:eastAsia="宋体" w:hAnsi="Times New Roman"/>
          <w:lang w:eastAsia="zh-CN"/>
        </w:rPr>
        <w:fldChar w:fldCharType="end"/>
      </w:r>
    </w:p>
    <w:p w14:paraId="6F117714" w14:textId="23E217D8"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9</w:t>
      </w:r>
      <w:r>
        <w:rPr>
          <w:rFonts w:ascii="Times New Roman" w:hAnsi="Times New Roman"/>
          <w:b/>
        </w:rPr>
        <w:t xml:space="preserve">: In </w:t>
      </w:r>
      <w:r w:rsidRPr="00921FAB">
        <w:rPr>
          <w:rFonts w:ascii="Times New Roman" w:eastAsia="Times New Roman" w:hAnsi="Times New Roman"/>
          <w:b/>
        </w:rPr>
        <w:t>multi-slot-based PDCCH monitoring capability case, PDCCH candidates could be allocated to multiple slots in granularity of SS and slot</w:t>
      </w:r>
      <w:r>
        <w:rPr>
          <w:rFonts w:ascii="Times New Roman" w:hAnsi="Times New Roman"/>
          <w:b/>
        </w:rPr>
        <w:t>.</w:t>
      </w:r>
      <w:r>
        <w:rPr>
          <w:rFonts w:ascii="Times New Roman" w:eastAsia="宋体" w:hAnsi="Times New Roman"/>
          <w:lang w:eastAsia="zh-CN"/>
        </w:rPr>
        <w:fldChar w:fldCharType="end"/>
      </w:r>
    </w:p>
    <w:p w14:paraId="33B97E7B" w14:textId="3857353D"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10</w:t>
      </w:r>
      <w:r>
        <w:rPr>
          <w:rFonts w:ascii="Times New Roman" w:hAnsi="Times New Roman"/>
          <w:b/>
        </w:rPr>
        <w:t>: Search space configuration should be improved for 480K/960K SCS.</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3126D05F" w14:textId="75E44840" w:rsidR="00C94B62" w:rsidRDefault="009E02DF" w:rsidP="000831B3">
      <w:pPr>
        <w:pStyle w:val="a0"/>
        <w:numPr>
          <w:ilvl w:val="0"/>
          <w:numId w:val="10"/>
        </w:numPr>
        <w:rPr>
          <w:rFonts w:ascii="Times New Roman" w:eastAsia="宋体" w:hAnsi="Times New Roman"/>
          <w:lang w:eastAsia="zh-CN"/>
        </w:rPr>
      </w:pPr>
      <w:bookmarkStart w:id="24" w:name="_Ref37345407"/>
      <w:bookmarkStart w:id="25" w:name="_Ref32419540"/>
      <w:bookmarkStart w:id="26"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24"/>
      <w:bookmarkEnd w:id="25"/>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26"/>
    </w:p>
    <w:p w14:paraId="2D841ED6" w14:textId="399B74C4" w:rsidR="00164A11" w:rsidRDefault="002564B7" w:rsidP="00785F8D">
      <w:pPr>
        <w:pStyle w:val="a0"/>
        <w:numPr>
          <w:ilvl w:val="0"/>
          <w:numId w:val="10"/>
        </w:numPr>
        <w:rPr>
          <w:rFonts w:ascii="Times New Roman" w:eastAsia="宋体" w:hAnsi="Times New Roman"/>
          <w:lang w:eastAsia="zh-CN"/>
        </w:rPr>
      </w:pPr>
      <w:bookmarkStart w:id="27" w:name="_Ref61442725"/>
      <w:r w:rsidRPr="00785F8D">
        <w:rPr>
          <w:rFonts w:ascii="Times New Roman" w:eastAsia="宋体" w:hAnsi="Times New Roman" w:hint="eastAsia"/>
          <w:lang w:eastAsia="zh-CN"/>
        </w:rPr>
        <w:t>T</w:t>
      </w:r>
      <w:r w:rsidRPr="00785F8D">
        <w:rPr>
          <w:rFonts w:ascii="Times New Roman" w:eastAsia="宋体" w:hAnsi="Times New Roman"/>
          <w:lang w:eastAsia="zh-CN"/>
        </w:rPr>
        <w:t>R 38.822 v15.0.1, User Equipment (UE) feature list, July 2019.</w:t>
      </w:r>
      <w:bookmarkEnd w:id="27"/>
    </w:p>
    <w:p w14:paraId="1BDB6117" w14:textId="314C5385" w:rsidR="0060194D" w:rsidRPr="0060194D" w:rsidRDefault="0060194D" w:rsidP="0060194D">
      <w:pPr>
        <w:pStyle w:val="a0"/>
        <w:numPr>
          <w:ilvl w:val="0"/>
          <w:numId w:val="10"/>
        </w:numPr>
        <w:rPr>
          <w:rFonts w:ascii="Times New Roman" w:eastAsia="宋体" w:hAnsi="Times New Roman"/>
          <w:lang w:eastAsia="zh-CN"/>
        </w:rPr>
      </w:pPr>
      <w:bookmarkStart w:id="28" w:name="_Ref67996803"/>
      <w:r>
        <w:rPr>
          <w:rFonts w:ascii="Times New Roman" w:eastAsia="宋体" w:hAnsi="Times New Roman" w:hint="eastAsia"/>
          <w:lang w:eastAsia="zh-CN"/>
        </w:rPr>
        <w:t>T</w:t>
      </w:r>
      <w:r>
        <w:rPr>
          <w:rFonts w:ascii="Times New Roman" w:eastAsia="宋体" w:hAnsi="Times New Roman"/>
          <w:lang w:eastAsia="zh-CN"/>
        </w:rPr>
        <w:t xml:space="preserve">S 38.306 v15.5.0,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March 2019.</w:t>
      </w:r>
      <w:bookmarkEnd w:id="28"/>
    </w:p>
    <w:p w14:paraId="6BDE91BF" w14:textId="4C95CECC" w:rsidR="00EB7B0B" w:rsidRDefault="0060194D" w:rsidP="00785F8D">
      <w:pPr>
        <w:pStyle w:val="a0"/>
        <w:numPr>
          <w:ilvl w:val="0"/>
          <w:numId w:val="10"/>
        </w:numPr>
        <w:rPr>
          <w:rFonts w:ascii="Times New Roman" w:eastAsia="宋体" w:hAnsi="Times New Roman"/>
          <w:lang w:eastAsia="zh-CN"/>
        </w:rPr>
      </w:pPr>
      <w:bookmarkStart w:id="29" w:name="_Ref67997546"/>
      <w:r>
        <w:rPr>
          <w:rFonts w:ascii="Times New Roman" w:eastAsia="宋体" w:hAnsi="Times New Roman" w:hint="eastAsia"/>
          <w:lang w:eastAsia="zh-CN"/>
        </w:rPr>
        <w:t>T</w:t>
      </w:r>
      <w:r>
        <w:rPr>
          <w:rFonts w:ascii="Times New Roman" w:eastAsia="宋体" w:hAnsi="Times New Roman"/>
          <w:lang w:eastAsia="zh-CN"/>
        </w:rPr>
        <w:t xml:space="preserve">S 38.306 v16.3.0,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Dec. 2021.</w:t>
      </w:r>
      <w:bookmarkEnd w:id="29"/>
    </w:p>
    <w:p w14:paraId="2A2B4A58" w14:textId="7E13780D" w:rsidR="00F87818" w:rsidRPr="00785F8D" w:rsidRDefault="00F87818" w:rsidP="00785F8D">
      <w:pPr>
        <w:pStyle w:val="a0"/>
        <w:numPr>
          <w:ilvl w:val="0"/>
          <w:numId w:val="10"/>
        </w:numPr>
        <w:rPr>
          <w:rFonts w:ascii="Times New Roman" w:eastAsia="宋体" w:hAnsi="Times New Roman"/>
          <w:lang w:eastAsia="zh-CN"/>
        </w:rPr>
      </w:pPr>
      <w:r>
        <w:rPr>
          <w:rFonts w:ascii="Times New Roman" w:eastAsia="宋体" w:hAnsi="Times New Roman"/>
          <w:lang w:eastAsia="zh-CN"/>
        </w:rPr>
        <w:t>Chairman Notes, RAN1 104 e-meeting, February 2021.</w:t>
      </w:r>
    </w:p>
    <w:p w14:paraId="46374C2B" w14:textId="4FCB9E21" w:rsidR="0092088C" w:rsidRDefault="00785F8D" w:rsidP="00F87818">
      <w:pPr>
        <w:pStyle w:val="a0"/>
        <w:numPr>
          <w:ilvl w:val="0"/>
          <w:numId w:val="10"/>
        </w:numPr>
        <w:rPr>
          <w:rFonts w:ascii="Times New Roman" w:eastAsia="宋体" w:hAnsi="Times New Roman"/>
          <w:lang w:eastAsia="zh-CN"/>
        </w:rPr>
      </w:pPr>
      <w:bookmarkStart w:id="30" w:name="_Ref61893771"/>
      <w:r w:rsidRPr="00785F8D">
        <w:rPr>
          <w:rFonts w:ascii="Times New Roman" w:eastAsia="宋体" w:hAnsi="Times New Roman"/>
          <w:lang w:eastAsia="zh-CN"/>
        </w:rPr>
        <w:t xml:space="preserve">TS </w:t>
      </w:r>
      <w:r>
        <w:rPr>
          <w:rFonts w:ascii="Times New Roman" w:eastAsia="宋体" w:hAnsi="Times New Roman"/>
          <w:lang w:eastAsia="zh-CN"/>
        </w:rPr>
        <w:t>38.213 v16.</w:t>
      </w:r>
      <w:r w:rsidR="00C417D1">
        <w:rPr>
          <w:rFonts w:ascii="Times New Roman" w:eastAsia="宋体" w:hAnsi="Times New Roman"/>
          <w:lang w:eastAsia="zh-CN"/>
        </w:rPr>
        <w:t>4</w:t>
      </w:r>
      <w:r>
        <w:rPr>
          <w:rFonts w:ascii="Times New Roman" w:eastAsia="宋体" w:hAnsi="Times New Roman"/>
          <w:lang w:eastAsia="zh-CN"/>
        </w:rPr>
        <w:t xml:space="preserve">.0, </w:t>
      </w:r>
      <w:r w:rsidRPr="00785F8D">
        <w:rPr>
          <w:rFonts w:ascii="Times New Roman" w:eastAsia="宋体" w:hAnsi="Times New Roman"/>
          <w:lang w:eastAsia="zh-CN"/>
        </w:rPr>
        <w:t>Physical layer procedures for control</w:t>
      </w:r>
      <w:r>
        <w:rPr>
          <w:rFonts w:ascii="Times New Roman" w:eastAsia="宋体" w:hAnsi="Times New Roman"/>
          <w:lang w:eastAsia="zh-CN"/>
        </w:rPr>
        <w:t>, Sept. 2020.</w:t>
      </w:r>
      <w:bookmarkEnd w:id="30"/>
    </w:p>
    <w:p w14:paraId="517E3725" w14:textId="273EE2C6" w:rsidR="001C4458" w:rsidRPr="00F87818" w:rsidRDefault="001C4458" w:rsidP="00F87818">
      <w:pPr>
        <w:pStyle w:val="a0"/>
        <w:numPr>
          <w:ilvl w:val="0"/>
          <w:numId w:val="10"/>
        </w:numPr>
        <w:rPr>
          <w:rFonts w:ascii="Times New Roman" w:eastAsia="宋体" w:hAnsi="Times New Roman"/>
          <w:lang w:eastAsia="zh-CN"/>
        </w:rPr>
      </w:pPr>
      <w:bookmarkStart w:id="31" w:name="_Ref68104598"/>
      <w:r>
        <w:rPr>
          <w:rFonts w:ascii="Times New Roman" w:eastAsia="宋体" w:hAnsi="Times New Roman" w:hint="eastAsia"/>
          <w:lang w:eastAsia="zh-CN"/>
        </w:rPr>
        <w:t>T</w:t>
      </w:r>
      <w:r>
        <w:rPr>
          <w:rFonts w:ascii="Times New Roman" w:eastAsia="宋体" w:hAnsi="Times New Roman"/>
          <w:lang w:eastAsia="zh-CN"/>
        </w:rPr>
        <w:t xml:space="preserve">S 38.331 v16.3.1, </w:t>
      </w:r>
      <w:r w:rsidRPr="001C4458">
        <w:rPr>
          <w:rFonts w:ascii="Times New Roman" w:eastAsia="宋体" w:hAnsi="Times New Roman"/>
          <w:lang w:eastAsia="zh-CN"/>
        </w:rPr>
        <w:t>Radio Resource Control (RRC) protocol specification</w:t>
      </w:r>
      <w:r>
        <w:rPr>
          <w:rFonts w:ascii="Times New Roman" w:eastAsia="宋体" w:hAnsi="Times New Roman"/>
          <w:lang w:eastAsia="zh-CN"/>
        </w:rPr>
        <w:t>, Jan. 2021.</w:t>
      </w:r>
      <w:bookmarkEnd w:id="31"/>
    </w:p>
    <w:sectPr w:rsidR="001C4458" w:rsidRPr="00F8781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4733B" w14:textId="77777777" w:rsidR="00D404BB" w:rsidRDefault="00D404BB">
      <w:r>
        <w:separator/>
      </w:r>
    </w:p>
  </w:endnote>
  <w:endnote w:type="continuationSeparator" w:id="0">
    <w:p w14:paraId="4FAFAD0D" w14:textId="77777777" w:rsidR="00D404BB" w:rsidRDefault="00D4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46C93" w14:textId="77777777" w:rsidR="00D404BB" w:rsidRDefault="00D404BB">
      <w:r>
        <w:separator/>
      </w:r>
    </w:p>
  </w:footnote>
  <w:footnote w:type="continuationSeparator" w:id="0">
    <w:p w14:paraId="1531005B" w14:textId="77777777" w:rsidR="00D404BB" w:rsidRDefault="00D40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F963F7"/>
    <w:multiLevelType w:val="hybridMultilevel"/>
    <w:tmpl w:val="A03EE2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1"/>
  </w:num>
  <w:num w:numId="3">
    <w:abstractNumId w:val="26"/>
  </w:num>
  <w:num w:numId="4">
    <w:abstractNumId w:val="15"/>
  </w:num>
  <w:num w:numId="5">
    <w:abstractNumId w:val="16"/>
  </w:num>
  <w:num w:numId="6">
    <w:abstractNumId w:val="25"/>
  </w:num>
  <w:num w:numId="7">
    <w:abstractNumId w:val="10"/>
  </w:num>
  <w:num w:numId="8">
    <w:abstractNumId w:val="14"/>
  </w:num>
  <w:num w:numId="9">
    <w:abstractNumId w:val="30"/>
  </w:num>
  <w:num w:numId="10">
    <w:abstractNumId w:val="27"/>
  </w:num>
  <w:num w:numId="11">
    <w:abstractNumId w:val="23"/>
  </w:num>
  <w:num w:numId="12">
    <w:abstractNumId w:val="13"/>
  </w:num>
  <w:num w:numId="13">
    <w:abstractNumId w:val="3"/>
  </w:num>
  <w:num w:numId="14">
    <w:abstractNumId w:val="28"/>
  </w:num>
  <w:num w:numId="15">
    <w:abstractNumId w:val="12"/>
  </w:num>
  <w:num w:numId="16">
    <w:abstractNumId w:val="4"/>
  </w:num>
  <w:num w:numId="17">
    <w:abstractNumId w:val="5"/>
  </w:num>
  <w:num w:numId="18">
    <w:abstractNumId w:val="28"/>
  </w:num>
  <w:num w:numId="19">
    <w:abstractNumId w:val="8"/>
  </w:num>
  <w:num w:numId="20">
    <w:abstractNumId w:val="20"/>
  </w:num>
  <w:num w:numId="21">
    <w:abstractNumId w:val="6"/>
  </w:num>
  <w:num w:numId="22">
    <w:abstractNumId w:val="11"/>
  </w:num>
  <w:num w:numId="23">
    <w:abstractNumId w:val="17"/>
  </w:num>
  <w:num w:numId="24">
    <w:abstractNumId w:val="2"/>
  </w:num>
  <w:num w:numId="25">
    <w:abstractNumId w:val="7"/>
  </w:num>
  <w:num w:numId="26">
    <w:abstractNumId w:val="22"/>
  </w:num>
  <w:num w:numId="27">
    <w:abstractNumId w:val="24"/>
  </w:num>
  <w:num w:numId="28">
    <w:abstractNumId w:val="0"/>
  </w:num>
  <w:num w:numId="29">
    <w:abstractNumId w:val="1"/>
  </w:num>
  <w:num w:numId="30">
    <w:abstractNumId w:val="18"/>
  </w:num>
  <w:num w:numId="31">
    <w:abstractNumId w:val="9"/>
  </w:num>
  <w:num w:numId="32">
    <w:abstractNumId w:val="19"/>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56E"/>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19B"/>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38"/>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B4F"/>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34"/>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D90"/>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A97"/>
    <w:rsid w:val="001C235F"/>
    <w:rsid w:val="001C24DA"/>
    <w:rsid w:val="001C2710"/>
    <w:rsid w:val="001C2868"/>
    <w:rsid w:val="001C2890"/>
    <w:rsid w:val="001C2965"/>
    <w:rsid w:val="001C2DEB"/>
    <w:rsid w:val="001C3A36"/>
    <w:rsid w:val="001C3B68"/>
    <w:rsid w:val="001C3C64"/>
    <w:rsid w:val="001C3D68"/>
    <w:rsid w:val="001C41EF"/>
    <w:rsid w:val="001C4458"/>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AC5"/>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0FFA"/>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0F"/>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B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4B3"/>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020"/>
    <w:rsid w:val="003C5336"/>
    <w:rsid w:val="003C539D"/>
    <w:rsid w:val="003C570C"/>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7B6"/>
    <w:rsid w:val="003F6C92"/>
    <w:rsid w:val="003F6ED2"/>
    <w:rsid w:val="003F74CC"/>
    <w:rsid w:val="003F7620"/>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98C"/>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758"/>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634"/>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4FA"/>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94D"/>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18F"/>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4F98"/>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BC4"/>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2982"/>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06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0E5"/>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BDA"/>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F6F"/>
    <w:rsid w:val="009202F7"/>
    <w:rsid w:val="009203AB"/>
    <w:rsid w:val="00920884"/>
    <w:rsid w:val="0092088C"/>
    <w:rsid w:val="00920E92"/>
    <w:rsid w:val="00920EF8"/>
    <w:rsid w:val="00921FAB"/>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3B6"/>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7E7"/>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02A"/>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68"/>
    <w:rsid w:val="00A45D21"/>
    <w:rsid w:val="00A45F2E"/>
    <w:rsid w:val="00A46500"/>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93C"/>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DE1"/>
    <w:rsid w:val="00AC6094"/>
    <w:rsid w:val="00AC6118"/>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0E"/>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7B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0E7C"/>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305"/>
    <w:rsid w:val="00BD1B0C"/>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2B"/>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7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161"/>
    <w:rsid w:val="00CF0607"/>
    <w:rsid w:val="00CF06A7"/>
    <w:rsid w:val="00CF15C3"/>
    <w:rsid w:val="00CF1985"/>
    <w:rsid w:val="00CF1B22"/>
    <w:rsid w:val="00CF1C9C"/>
    <w:rsid w:val="00CF2896"/>
    <w:rsid w:val="00CF2A20"/>
    <w:rsid w:val="00CF33EC"/>
    <w:rsid w:val="00CF3ABC"/>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BB"/>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10D"/>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D8D"/>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8B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AE9"/>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5F83"/>
    <w:rsid w:val="00E962F8"/>
    <w:rsid w:val="00E963E4"/>
    <w:rsid w:val="00E96653"/>
    <w:rsid w:val="00E96D54"/>
    <w:rsid w:val="00E96DAC"/>
    <w:rsid w:val="00E96EBB"/>
    <w:rsid w:val="00E97321"/>
    <w:rsid w:val="00E97767"/>
    <w:rsid w:val="00E97B98"/>
    <w:rsid w:val="00EA00D7"/>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0B"/>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17D7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946"/>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47"/>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818"/>
    <w:rsid w:val="00F87AD3"/>
    <w:rsid w:val="00F87EE7"/>
    <w:rsid w:val="00F908AA"/>
    <w:rsid w:val="00F90ACB"/>
    <w:rsid w:val="00F90CB4"/>
    <w:rsid w:val="00F915FC"/>
    <w:rsid w:val="00F918AC"/>
    <w:rsid w:val="00F91D33"/>
    <w:rsid w:val="00F92774"/>
    <w:rsid w:val="00F9280B"/>
    <w:rsid w:val="00F92ECE"/>
    <w:rsid w:val="00F92F32"/>
    <w:rsid w:val="00F931AD"/>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ACE"/>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5F84"/>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330B"/>
    <w:rsid w:val="00FE3798"/>
    <w:rsid w:val="00FE3D94"/>
    <w:rsid w:val="00FE5136"/>
    <w:rsid w:val="00FE54C1"/>
    <w:rsid w:val="00FE5E4B"/>
    <w:rsid w:val="00FE5EF4"/>
    <w:rsid w:val="00FE5F32"/>
    <w:rsid w:val="00FE63A0"/>
    <w:rsid w:val="00FE63D1"/>
    <w:rsid w:val="00FE6573"/>
    <w:rsid w:val="00FE67D1"/>
    <w:rsid w:val="00FE6F49"/>
    <w:rsid w:val="00FE6FEA"/>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33FCEEB2-764B-4689-8CE1-4088F1B0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Task Bo"/>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33E5D-B926-4973-85EB-DFD332432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3195</Words>
  <Characters>18213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2</cp:revision>
  <cp:lastPrinted>2011-08-03T09:36:00Z</cp:lastPrinted>
  <dcterms:created xsi:type="dcterms:W3CDTF">2021-04-06T12:19:00Z</dcterms:created>
  <dcterms:modified xsi:type="dcterms:W3CDTF">2021-04-06T12:19:00Z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